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D61BE" w14:textId="77777777" w:rsidR="000E38E2" w:rsidRPr="006E277F" w:rsidRDefault="000E38E2" w:rsidP="000E38E2">
      <w:pPr>
        <w:pStyle w:val="Pis"/>
        <w:tabs>
          <w:tab w:val="clear" w:pos="4153"/>
          <w:tab w:val="clear" w:pos="8306"/>
        </w:tabs>
        <w:rPr>
          <w:rFonts w:ascii="Arial" w:hAnsi="Arial" w:cs="Arial"/>
          <w:sz w:val="22"/>
          <w:szCs w:val="22"/>
          <w:lang w:val="et-EE"/>
        </w:rPr>
      </w:pPr>
    </w:p>
    <w:p w14:paraId="2D3B8B71" w14:textId="5E62AFFA" w:rsidR="000E38E2" w:rsidRPr="006E277F" w:rsidRDefault="008B50D2" w:rsidP="000E38E2">
      <w:pPr>
        <w:jc w:val="right"/>
        <w:rPr>
          <w:rFonts w:ascii="Arial" w:eastAsiaTheme="minorHAnsi" w:hAnsi="Arial" w:cs="Arial"/>
          <w:sz w:val="22"/>
          <w:szCs w:val="22"/>
          <w:lang w:val="et-EE"/>
        </w:rPr>
      </w:pPr>
      <w:r w:rsidRPr="006E277F">
        <w:rPr>
          <w:rFonts w:ascii="Arial" w:eastAsiaTheme="minorHAnsi" w:hAnsi="Arial" w:cs="Arial"/>
          <w:sz w:val="22"/>
          <w:szCs w:val="22"/>
          <w:lang w:val="et-EE"/>
        </w:rPr>
        <w:t xml:space="preserve">Ostumenetluse </w:t>
      </w:r>
      <w:r w:rsidR="000E38E2" w:rsidRPr="006E277F">
        <w:rPr>
          <w:rFonts w:ascii="Arial" w:eastAsiaTheme="minorHAnsi" w:hAnsi="Arial" w:cs="Arial"/>
          <w:sz w:val="22"/>
          <w:szCs w:val="22"/>
          <w:lang w:val="et-EE"/>
        </w:rPr>
        <w:t xml:space="preserve">kutse </w:t>
      </w:r>
    </w:p>
    <w:p w14:paraId="60614A96" w14:textId="08EC3244" w:rsidR="000E38E2" w:rsidRPr="006E277F" w:rsidRDefault="001C2ECD" w:rsidP="00B74AAB">
      <w:pPr>
        <w:spacing w:after="200" w:line="276" w:lineRule="auto"/>
        <w:jc w:val="right"/>
        <w:rPr>
          <w:rFonts w:ascii="Arial" w:eastAsiaTheme="minorHAnsi" w:hAnsi="Arial" w:cs="Arial"/>
          <w:sz w:val="22"/>
          <w:szCs w:val="22"/>
          <w:lang w:val="et-EE"/>
        </w:rPr>
      </w:pPr>
      <w:r>
        <w:rPr>
          <w:rFonts w:ascii="Arial" w:eastAsiaTheme="minorHAnsi" w:hAnsi="Arial" w:cs="Arial"/>
          <w:sz w:val="22"/>
          <w:szCs w:val="22"/>
          <w:lang w:val="et-EE"/>
        </w:rPr>
        <w:t>17</w:t>
      </w:r>
      <w:r w:rsidR="00B74AAB">
        <w:rPr>
          <w:rFonts w:ascii="Arial" w:eastAsiaTheme="minorHAnsi" w:hAnsi="Arial" w:cs="Arial"/>
          <w:sz w:val="22"/>
          <w:szCs w:val="22"/>
          <w:lang w:val="et-EE"/>
        </w:rPr>
        <w:t>.0</w:t>
      </w:r>
      <w:r>
        <w:rPr>
          <w:rFonts w:ascii="Arial" w:eastAsiaTheme="minorHAnsi" w:hAnsi="Arial" w:cs="Arial"/>
          <w:sz w:val="22"/>
          <w:szCs w:val="22"/>
          <w:lang w:val="et-EE"/>
        </w:rPr>
        <w:t>6</w:t>
      </w:r>
      <w:r w:rsidR="00B74AAB">
        <w:rPr>
          <w:rFonts w:ascii="Arial" w:eastAsiaTheme="minorHAnsi" w:hAnsi="Arial" w:cs="Arial"/>
          <w:sz w:val="22"/>
          <w:szCs w:val="22"/>
          <w:lang w:val="et-EE"/>
        </w:rPr>
        <w:t>.202</w:t>
      </w:r>
      <w:r w:rsidR="00A419E8">
        <w:rPr>
          <w:rFonts w:ascii="Arial" w:eastAsiaTheme="minorHAnsi" w:hAnsi="Arial" w:cs="Arial"/>
          <w:sz w:val="22"/>
          <w:szCs w:val="22"/>
          <w:lang w:val="et-EE"/>
        </w:rPr>
        <w:t>5</w:t>
      </w:r>
      <w:r w:rsidR="00B74AAB">
        <w:rPr>
          <w:rFonts w:ascii="Arial" w:eastAsiaTheme="minorHAnsi" w:hAnsi="Arial" w:cs="Arial"/>
          <w:sz w:val="22"/>
          <w:szCs w:val="22"/>
          <w:lang w:val="et-EE"/>
        </w:rPr>
        <w:t xml:space="preserve"> </w:t>
      </w:r>
    </w:p>
    <w:p w14:paraId="0F7742D9" w14:textId="77777777" w:rsidR="000E38E2" w:rsidRPr="006E277F" w:rsidRDefault="000E38E2" w:rsidP="000E38E2">
      <w:pPr>
        <w:spacing w:after="200" w:line="276" w:lineRule="auto"/>
        <w:jc w:val="right"/>
        <w:rPr>
          <w:rFonts w:ascii="Arial" w:eastAsiaTheme="minorHAnsi" w:hAnsi="Arial" w:cs="Arial"/>
          <w:sz w:val="22"/>
          <w:szCs w:val="22"/>
          <w:lang w:val="et-EE"/>
        </w:rPr>
      </w:pPr>
    </w:p>
    <w:p w14:paraId="37698CD1" w14:textId="6C498CD4" w:rsidR="002C0B14" w:rsidRPr="00497CAB" w:rsidRDefault="008B50D2" w:rsidP="00497CAB">
      <w:pPr>
        <w:spacing w:after="200" w:line="276" w:lineRule="auto"/>
        <w:jc w:val="center"/>
        <w:rPr>
          <w:rFonts w:ascii="Arial" w:eastAsiaTheme="minorHAnsi" w:hAnsi="Arial" w:cs="Arial"/>
          <w:b/>
          <w:sz w:val="22"/>
          <w:szCs w:val="22"/>
          <w:lang w:val="et-EE"/>
        </w:rPr>
      </w:pPr>
      <w:r w:rsidRPr="006E277F">
        <w:rPr>
          <w:rFonts w:ascii="Arial" w:eastAsiaTheme="minorHAnsi" w:hAnsi="Arial" w:cs="Arial"/>
          <w:b/>
          <w:sz w:val="22"/>
          <w:szCs w:val="22"/>
          <w:lang w:val="et-EE"/>
        </w:rPr>
        <w:t>OSTUMENETLUSE KUTSE</w:t>
      </w:r>
    </w:p>
    <w:p w14:paraId="30CB0520" w14:textId="1786407C" w:rsidR="000E38E2" w:rsidRPr="006E277F" w:rsidRDefault="00472DB3" w:rsidP="008F1A37">
      <w:pPr>
        <w:spacing w:line="276" w:lineRule="auto"/>
        <w:rPr>
          <w:rFonts w:ascii="Arial" w:eastAsiaTheme="minorHAnsi" w:hAnsi="Arial" w:cs="Arial"/>
          <w:sz w:val="22"/>
          <w:szCs w:val="22"/>
          <w:lang w:val="et-EE"/>
        </w:rPr>
      </w:pPr>
      <w:r>
        <w:rPr>
          <w:rFonts w:ascii="Arial" w:eastAsiaTheme="minorHAnsi" w:hAnsi="Arial" w:cs="Arial"/>
          <w:sz w:val="22"/>
          <w:szCs w:val="22"/>
          <w:lang w:val="et-EE"/>
        </w:rPr>
        <w:t>Tallinna Tondiraba Huvikool</w:t>
      </w:r>
      <w:r w:rsidR="000E38E2" w:rsidRPr="006E277F">
        <w:rPr>
          <w:rFonts w:ascii="Arial" w:eastAsiaTheme="minorHAnsi" w:hAnsi="Arial" w:cs="Arial"/>
          <w:sz w:val="22"/>
          <w:szCs w:val="22"/>
          <w:lang w:val="et-EE"/>
        </w:rPr>
        <w:t xml:space="preserve"> </w:t>
      </w:r>
      <w:r w:rsidR="00C51075" w:rsidRPr="006E277F">
        <w:rPr>
          <w:rFonts w:ascii="Arial" w:eastAsiaTheme="minorHAnsi" w:hAnsi="Arial" w:cs="Arial"/>
          <w:sz w:val="22"/>
          <w:szCs w:val="22"/>
          <w:lang w:val="et-EE"/>
        </w:rPr>
        <w:t xml:space="preserve">teeb Teile ettepaneku </w:t>
      </w:r>
      <w:r w:rsidR="000E38E2" w:rsidRPr="006E277F">
        <w:rPr>
          <w:rFonts w:ascii="Arial" w:eastAsiaTheme="minorHAnsi" w:hAnsi="Arial" w:cs="Arial"/>
          <w:sz w:val="22"/>
          <w:szCs w:val="22"/>
          <w:lang w:val="et-EE"/>
        </w:rPr>
        <w:t xml:space="preserve"> esita</w:t>
      </w:r>
      <w:r w:rsidR="00C51075" w:rsidRPr="006E277F">
        <w:rPr>
          <w:rFonts w:ascii="Arial" w:eastAsiaTheme="minorHAnsi" w:hAnsi="Arial" w:cs="Arial"/>
          <w:sz w:val="22"/>
          <w:szCs w:val="22"/>
          <w:lang w:val="et-EE"/>
        </w:rPr>
        <w:t xml:space="preserve">da pakkumus </w:t>
      </w:r>
      <w:r w:rsidR="00BF1025">
        <w:rPr>
          <w:rFonts w:ascii="Arial" w:eastAsiaTheme="minorHAnsi" w:hAnsi="Arial" w:cs="Arial"/>
          <w:sz w:val="22"/>
          <w:szCs w:val="22"/>
          <w:lang w:val="et-EE"/>
        </w:rPr>
        <w:t xml:space="preserve">teenuse </w:t>
      </w:r>
      <w:r w:rsidR="00C51075" w:rsidRPr="006E277F">
        <w:rPr>
          <w:rFonts w:ascii="Arial" w:eastAsiaTheme="minorHAnsi" w:hAnsi="Arial" w:cs="Arial"/>
          <w:sz w:val="22"/>
          <w:szCs w:val="22"/>
          <w:lang w:val="et-EE"/>
        </w:rPr>
        <w:t xml:space="preserve">ostmiseks </w:t>
      </w:r>
      <w:r w:rsidR="0006722D" w:rsidRPr="006E277F">
        <w:rPr>
          <w:rFonts w:ascii="Arial" w:eastAsiaTheme="minorHAnsi" w:hAnsi="Arial" w:cs="Arial"/>
          <w:sz w:val="22"/>
          <w:szCs w:val="22"/>
          <w:lang w:val="et-EE"/>
        </w:rPr>
        <w:t>vastavalt</w:t>
      </w:r>
      <w:r w:rsidR="000E38E2" w:rsidRPr="006E277F">
        <w:rPr>
          <w:rFonts w:ascii="Arial" w:eastAsiaTheme="minorHAnsi" w:hAnsi="Arial" w:cs="Arial"/>
          <w:sz w:val="22"/>
          <w:szCs w:val="22"/>
          <w:lang w:val="et-EE"/>
        </w:rPr>
        <w:t xml:space="preserve"> ostumenetluse</w:t>
      </w:r>
      <w:r w:rsidR="0006722D" w:rsidRPr="006E277F">
        <w:rPr>
          <w:rFonts w:ascii="Arial" w:eastAsiaTheme="minorHAnsi" w:hAnsi="Arial" w:cs="Arial"/>
          <w:sz w:val="22"/>
          <w:szCs w:val="22"/>
          <w:lang w:val="et-EE"/>
        </w:rPr>
        <w:t xml:space="preserve"> kutses (edaspidi</w:t>
      </w:r>
      <w:r w:rsidR="0034202A" w:rsidRPr="006E277F">
        <w:rPr>
          <w:rFonts w:ascii="Arial" w:eastAsiaTheme="minorHAnsi" w:hAnsi="Arial" w:cs="Arial"/>
          <w:sz w:val="22"/>
          <w:szCs w:val="22"/>
          <w:lang w:val="et-EE"/>
        </w:rPr>
        <w:t xml:space="preserve"> ka</w:t>
      </w:r>
      <w:r w:rsidR="0006722D" w:rsidRPr="006E277F">
        <w:rPr>
          <w:rFonts w:ascii="Arial" w:eastAsiaTheme="minorHAnsi" w:hAnsi="Arial" w:cs="Arial"/>
          <w:sz w:val="22"/>
          <w:szCs w:val="22"/>
          <w:lang w:val="et-EE"/>
        </w:rPr>
        <w:t xml:space="preserve"> kutse) esitatud tingimustel</w:t>
      </w:r>
      <w:r w:rsidR="00C51075" w:rsidRPr="006E277F">
        <w:rPr>
          <w:rFonts w:ascii="Arial" w:eastAsiaTheme="minorHAnsi" w:hAnsi="Arial" w:cs="Arial"/>
          <w:sz w:val="22"/>
          <w:szCs w:val="22"/>
          <w:lang w:val="et-EE"/>
        </w:rPr>
        <w:t>e</w:t>
      </w:r>
      <w:r w:rsidR="0006722D" w:rsidRPr="006E277F">
        <w:rPr>
          <w:rFonts w:ascii="Arial" w:eastAsiaTheme="minorHAnsi" w:hAnsi="Arial" w:cs="Arial"/>
          <w:sz w:val="22"/>
          <w:szCs w:val="22"/>
          <w:lang w:val="et-EE"/>
        </w:rPr>
        <w:t>. Ostumenetluse</w:t>
      </w:r>
      <w:r w:rsidR="000E38E2" w:rsidRPr="006E277F">
        <w:rPr>
          <w:rFonts w:ascii="Arial" w:eastAsiaTheme="minorHAnsi" w:hAnsi="Arial" w:cs="Arial"/>
          <w:sz w:val="22"/>
          <w:szCs w:val="22"/>
          <w:lang w:val="et-EE"/>
        </w:rPr>
        <w:t xml:space="preserve"> eesmär</w:t>
      </w:r>
      <w:r w:rsidR="00C51075" w:rsidRPr="006E277F">
        <w:rPr>
          <w:rFonts w:ascii="Arial" w:eastAsiaTheme="minorHAnsi" w:hAnsi="Arial" w:cs="Arial"/>
          <w:sz w:val="22"/>
          <w:szCs w:val="22"/>
          <w:lang w:val="et-EE"/>
        </w:rPr>
        <w:t>giks</w:t>
      </w:r>
      <w:r w:rsidR="000E38E2" w:rsidRPr="006E277F">
        <w:rPr>
          <w:rFonts w:ascii="Arial" w:eastAsiaTheme="minorHAnsi" w:hAnsi="Arial" w:cs="Arial"/>
          <w:sz w:val="22"/>
          <w:szCs w:val="22"/>
          <w:lang w:val="et-EE"/>
        </w:rPr>
        <w:t xml:space="preserve"> on</w:t>
      </w:r>
      <w:r w:rsidR="00C51075" w:rsidRPr="006E277F">
        <w:rPr>
          <w:rFonts w:ascii="Arial" w:eastAsiaTheme="minorHAnsi" w:hAnsi="Arial" w:cs="Arial"/>
          <w:sz w:val="22"/>
          <w:szCs w:val="22"/>
          <w:lang w:val="et-EE"/>
        </w:rPr>
        <w:t xml:space="preserve"> </w:t>
      </w:r>
      <w:r w:rsidR="00C51075" w:rsidRPr="00FE4AE2">
        <w:rPr>
          <w:rFonts w:ascii="Arial" w:eastAsiaTheme="minorHAnsi" w:hAnsi="Arial" w:cs="Arial"/>
          <w:sz w:val="22"/>
          <w:szCs w:val="22"/>
          <w:lang w:val="et-EE"/>
        </w:rPr>
        <w:t>hankelepingu sõlmimine/tellimuse tegemine</w:t>
      </w:r>
      <w:r w:rsidR="00C51075" w:rsidRPr="006E277F">
        <w:rPr>
          <w:rFonts w:ascii="Arial" w:eastAsiaTheme="minorHAnsi" w:hAnsi="Arial" w:cs="Arial"/>
          <w:sz w:val="22"/>
          <w:szCs w:val="22"/>
          <w:lang w:val="et-EE"/>
        </w:rPr>
        <w:t>, mille ese on täpsemalt kirjeldatud kutse punktis 2.</w:t>
      </w:r>
    </w:p>
    <w:p w14:paraId="13147E72" w14:textId="77777777" w:rsidR="0049608D" w:rsidRDefault="0049608D" w:rsidP="0049608D">
      <w:pPr>
        <w:spacing w:line="276" w:lineRule="auto"/>
        <w:rPr>
          <w:rFonts w:ascii="Arial" w:eastAsiaTheme="minorHAnsi" w:hAnsi="Arial" w:cs="Arial"/>
          <w:b/>
          <w:bCs/>
          <w:i/>
          <w:iCs/>
          <w:color w:val="FF0000"/>
          <w:sz w:val="22"/>
          <w:szCs w:val="22"/>
          <w:lang w:val="et-EE"/>
        </w:rPr>
      </w:pPr>
    </w:p>
    <w:p w14:paraId="60D24561" w14:textId="77777777" w:rsidR="00F67055" w:rsidRPr="006E277F" w:rsidRDefault="00F67055" w:rsidP="0049608D">
      <w:pPr>
        <w:spacing w:line="276" w:lineRule="auto"/>
        <w:rPr>
          <w:rFonts w:ascii="Arial" w:eastAsiaTheme="minorHAnsi" w:hAnsi="Arial" w:cs="Arial"/>
          <w:b/>
          <w:bCs/>
          <w:i/>
          <w:iCs/>
          <w:color w:val="FF0000"/>
          <w:sz w:val="22"/>
          <w:szCs w:val="22"/>
          <w:lang w:val="et-EE"/>
        </w:rPr>
      </w:pPr>
    </w:p>
    <w:tbl>
      <w:tblPr>
        <w:tblStyle w:val="Kontuurtabel"/>
        <w:tblW w:w="5000" w:type="pct"/>
        <w:tblLook w:val="04A0" w:firstRow="1" w:lastRow="0" w:firstColumn="1" w:lastColumn="0" w:noHBand="0" w:noVBand="1"/>
      </w:tblPr>
      <w:tblGrid>
        <w:gridCol w:w="5041"/>
        <w:gridCol w:w="5041"/>
      </w:tblGrid>
      <w:tr w:rsidR="000E38E2" w:rsidRPr="006E277F" w14:paraId="27388B7C" w14:textId="77777777" w:rsidTr="008B50D2">
        <w:trPr>
          <w:trHeight w:val="359"/>
        </w:trPr>
        <w:tc>
          <w:tcPr>
            <w:tcW w:w="2500" w:type="pct"/>
            <w:vAlign w:val="center"/>
          </w:tcPr>
          <w:p w14:paraId="781B5312" w14:textId="77777777" w:rsidR="000E38E2" w:rsidRPr="006E277F" w:rsidRDefault="000E38E2" w:rsidP="008F1A37">
            <w:pPr>
              <w:jc w:val="left"/>
              <w:rPr>
                <w:rFonts w:ascii="Arial" w:hAnsi="Arial" w:cs="Arial"/>
                <w:b/>
                <w:sz w:val="22"/>
                <w:szCs w:val="22"/>
                <w:lang w:val="et-EE"/>
              </w:rPr>
            </w:pPr>
            <w:r w:rsidRPr="006E277F">
              <w:rPr>
                <w:rFonts w:ascii="Arial" w:hAnsi="Arial" w:cs="Arial"/>
                <w:b/>
                <w:sz w:val="22"/>
                <w:szCs w:val="22"/>
                <w:lang w:val="et-EE"/>
              </w:rPr>
              <w:t>Ostumenetluse nimetus</w:t>
            </w:r>
          </w:p>
        </w:tc>
        <w:tc>
          <w:tcPr>
            <w:tcW w:w="2500" w:type="pct"/>
            <w:vAlign w:val="center"/>
          </w:tcPr>
          <w:p w14:paraId="4B4EC06A" w14:textId="7109BF2C" w:rsidR="000E38E2" w:rsidRPr="00254469" w:rsidRDefault="001C2ECD" w:rsidP="008F1A37">
            <w:pPr>
              <w:jc w:val="left"/>
              <w:rPr>
                <w:rFonts w:ascii="Arial" w:hAnsi="Arial" w:cs="Arial"/>
                <w:bCs/>
                <w:color w:val="FF0000"/>
                <w:sz w:val="22"/>
                <w:szCs w:val="22"/>
                <w:lang w:val="et-EE"/>
              </w:rPr>
            </w:pPr>
            <w:r w:rsidRPr="001C2ECD">
              <w:rPr>
                <w:rFonts w:ascii="Arial" w:hAnsi="Arial" w:cs="Arial"/>
                <w:bCs/>
                <w:sz w:val="22"/>
                <w:szCs w:val="22"/>
                <w:lang w:val="et-EE"/>
              </w:rPr>
              <w:t>Välilaager majutus</w:t>
            </w:r>
          </w:p>
        </w:tc>
      </w:tr>
      <w:tr w:rsidR="000E38E2" w:rsidRPr="006E277F" w14:paraId="7EFF7A4B" w14:textId="77777777" w:rsidTr="008B50D2">
        <w:trPr>
          <w:trHeight w:val="622"/>
        </w:trPr>
        <w:tc>
          <w:tcPr>
            <w:tcW w:w="2500" w:type="pct"/>
            <w:vAlign w:val="center"/>
          </w:tcPr>
          <w:p w14:paraId="3F4BD9E1" w14:textId="77777777" w:rsidR="000E38E2" w:rsidRPr="006E277F" w:rsidRDefault="000E38E2" w:rsidP="008F1A37">
            <w:pPr>
              <w:jc w:val="left"/>
              <w:rPr>
                <w:rFonts w:ascii="Arial" w:hAnsi="Arial" w:cs="Arial"/>
                <w:b/>
                <w:sz w:val="22"/>
                <w:szCs w:val="22"/>
                <w:lang w:val="et-EE"/>
              </w:rPr>
            </w:pPr>
            <w:r w:rsidRPr="006E277F">
              <w:rPr>
                <w:rFonts w:ascii="Arial" w:hAnsi="Arial" w:cs="Arial"/>
                <w:b/>
                <w:sz w:val="22"/>
                <w:szCs w:val="22"/>
                <w:lang w:val="et-EE"/>
              </w:rPr>
              <w:t>Hankija</w:t>
            </w:r>
          </w:p>
        </w:tc>
        <w:tc>
          <w:tcPr>
            <w:tcW w:w="2500" w:type="pct"/>
            <w:vAlign w:val="center"/>
          </w:tcPr>
          <w:p w14:paraId="5BF271AA" w14:textId="1F2A9FC6" w:rsidR="000E38E2" w:rsidRPr="006E277F" w:rsidRDefault="009941E9" w:rsidP="008F1A37">
            <w:pPr>
              <w:jc w:val="left"/>
              <w:rPr>
                <w:rFonts w:ascii="Arial" w:hAnsi="Arial" w:cs="Arial"/>
                <w:i/>
                <w:color w:val="FF0000"/>
                <w:sz w:val="22"/>
                <w:szCs w:val="22"/>
                <w:lang w:val="et-EE"/>
              </w:rPr>
            </w:pPr>
            <w:r w:rsidRPr="001D21A5">
              <w:rPr>
                <w:rFonts w:ascii="Arial" w:hAnsi="Arial" w:cs="Arial"/>
                <w:i/>
                <w:sz w:val="22"/>
                <w:szCs w:val="22"/>
                <w:lang w:val="et-EE"/>
              </w:rPr>
              <w:t>[Tallinna Tondiraba huvikool ], registrikood [77000016], [Punane 69 ] [6553188]</w:t>
            </w:r>
          </w:p>
        </w:tc>
      </w:tr>
      <w:tr w:rsidR="000E38E2" w:rsidRPr="006E277F" w14:paraId="1C2B138A" w14:textId="77777777" w:rsidTr="008B50D2">
        <w:trPr>
          <w:trHeight w:val="555"/>
        </w:trPr>
        <w:tc>
          <w:tcPr>
            <w:tcW w:w="2500" w:type="pct"/>
            <w:vAlign w:val="center"/>
          </w:tcPr>
          <w:p w14:paraId="2322DBA6" w14:textId="77777777" w:rsidR="000E38E2" w:rsidRPr="006E277F" w:rsidRDefault="008B50D2" w:rsidP="008F1A37">
            <w:pPr>
              <w:jc w:val="left"/>
              <w:rPr>
                <w:rFonts w:ascii="Arial" w:hAnsi="Arial" w:cs="Arial"/>
                <w:b/>
                <w:sz w:val="22"/>
                <w:szCs w:val="22"/>
                <w:lang w:val="et-EE"/>
              </w:rPr>
            </w:pPr>
            <w:r w:rsidRPr="006E277F">
              <w:rPr>
                <w:rFonts w:ascii="Arial" w:hAnsi="Arial" w:cs="Arial"/>
                <w:b/>
                <w:sz w:val="22"/>
                <w:szCs w:val="22"/>
                <w:lang w:val="et-EE"/>
              </w:rPr>
              <w:t>P</w:t>
            </w:r>
            <w:r w:rsidR="000E38E2" w:rsidRPr="006E277F">
              <w:rPr>
                <w:rFonts w:ascii="Arial" w:hAnsi="Arial" w:cs="Arial"/>
                <w:b/>
                <w:sz w:val="22"/>
                <w:szCs w:val="22"/>
                <w:lang w:val="et-EE"/>
              </w:rPr>
              <w:t>akkum</w:t>
            </w:r>
            <w:r w:rsidR="00F666CA" w:rsidRPr="006E277F">
              <w:rPr>
                <w:rFonts w:ascii="Arial" w:hAnsi="Arial" w:cs="Arial"/>
                <w:b/>
                <w:sz w:val="22"/>
                <w:szCs w:val="22"/>
                <w:lang w:val="et-EE"/>
              </w:rPr>
              <w:t>i</w:t>
            </w:r>
            <w:r w:rsidR="000E38E2" w:rsidRPr="006E277F">
              <w:rPr>
                <w:rFonts w:ascii="Arial" w:hAnsi="Arial" w:cs="Arial"/>
                <w:b/>
                <w:sz w:val="22"/>
                <w:szCs w:val="22"/>
                <w:lang w:val="et-EE"/>
              </w:rPr>
              <w:t>se esitamise aeg ja koht</w:t>
            </w:r>
          </w:p>
          <w:p w14:paraId="1616B411" w14:textId="63AB5B2A" w:rsidR="0049608D" w:rsidRPr="006E277F" w:rsidRDefault="0049608D" w:rsidP="0049608D">
            <w:pPr>
              <w:spacing w:line="276" w:lineRule="auto"/>
              <w:rPr>
                <w:rFonts w:ascii="Arial" w:hAnsi="Arial" w:cs="Arial"/>
                <w:b/>
                <w:sz w:val="22"/>
                <w:szCs w:val="22"/>
                <w:lang w:val="et-EE"/>
              </w:rPr>
            </w:pPr>
          </w:p>
        </w:tc>
        <w:tc>
          <w:tcPr>
            <w:tcW w:w="2500" w:type="pct"/>
            <w:vAlign w:val="center"/>
          </w:tcPr>
          <w:p w14:paraId="0006B3C4" w14:textId="056460A8" w:rsidR="000E38E2" w:rsidRPr="006E277F" w:rsidRDefault="00686EF8" w:rsidP="008F1A37">
            <w:pPr>
              <w:jc w:val="left"/>
              <w:rPr>
                <w:rFonts w:ascii="Arial" w:hAnsi="Arial" w:cs="Arial"/>
                <w:color w:val="FF0000"/>
                <w:sz w:val="22"/>
                <w:szCs w:val="22"/>
                <w:lang w:val="et-EE"/>
              </w:rPr>
            </w:pPr>
            <w:r>
              <w:rPr>
                <w:rFonts w:ascii="Arial" w:hAnsi="Arial" w:cs="Arial"/>
                <w:sz w:val="22"/>
                <w:szCs w:val="22"/>
                <w:lang w:val="et-EE"/>
              </w:rPr>
              <w:t>25</w:t>
            </w:r>
            <w:r w:rsidR="005145F7">
              <w:rPr>
                <w:rFonts w:ascii="Arial" w:hAnsi="Arial" w:cs="Arial"/>
                <w:sz w:val="22"/>
                <w:szCs w:val="22"/>
                <w:lang w:val="et-EE"/>
              </w:rPr>
              <w:t>.</w:t>
            </w:r>
            <w:r w:rsidR="0031554C">
              <w:rPr>
                <w:rFonts w:ascii="Arial" w:hAnsi="Arial" w:cs="Arial"/>
                <w:sz w:val="22"/>
                <w:szCs w:val="22"/>
                <w:lang w:val="et-EE"/>
              </w:rPr>
              <w:t>0</w:t>
            </w:r>
            <w:r>
              <w:rPr>
                <w:rFonts w:ascii="Arial" w:hAnsi="Arial" w:cs="Arial"/>
                <w:sz w:val="22"/>
                <w:szCs w:val="22"/>
                <w:lang w:val="et-EE"/>
              </w:rPr>
              <w:t>6</w:t>
            </w:r>
            <w:r w:rsidR="005145F7">
              <w:rPr>
                <w:rFonts w:ascii="Arial" w:hAnsi="Arial" w:cs="Arial"/>
                <w:sz w:val="22"/>
                <w:szCs w:val="22"/>
                <w:lang w:val="et-EE"/>
              </w:rPr>
              <w:t>.</w:t>
            </w:r>
            <w:r w:rsidR="0060239A" w:rsidRPr="0060239A">
              <w:rPr>
                <w:rFonts w:ascii="Arial" w:hAnsi="Arial" w:cs="Arial"/>
                <w:sz w:val="22"/>
                <w:szCs w:val="22"/>
                <w:lang w:val="et-EE"/>
              </w:rPr>
              <w:t>202</w:t>
            </w:r>
            <w:r w:rsidR="0031554C">
              <w:rPr>
                <w:rFonts w:ascii="Arial" w:hAnsi="Arial" w:cs="Arial"/>
                <w:sz w:val="22"/>
                <w:szCs w:val="22"/>
                <w:lang w:val="et-EE"/>
              </w:rPr>
              <w:t>5</w:t>
            </w:r>
          </w:p>
        </w:tc>
      </w:tr>
      <w:tr w:rsidR="00940CDC" w:rsidRPr="006E277F" w14:paraId="56DDE1C5" w14:textId="77777777" w:rsidTr="008B50D2">
        <w:trPr>
          <w:trHeight w:val="555"/>
        </w:trPr>
        <w:tc>
          <w:tcPr>
            <w:tcW w:w="2500" w:type="pct"/>
            <w:vAlign w:val="center"/>
          </w:tcPr>
          <w:p w14:paraId="4A093665" w14:textId="6311D377" w:rsidR="00940CDC" w:rsidRPr="006E277F" w:rsidRDefault="00940CDC" w:rsidP="008F1A37">
            <w:pPr>
              <w:jc w:val="left"/>
              <w:rPr>
                <w:rFonts w:ascii="Arial" w:hAnsi="Arial" w:cs="Arial"/>
                <w:b/>
                <w:sz w:val="22"/>
                <w:szCs w:val="22"/>
                <w:lang w:val="et-EE"/>
              </w:rPr>
            </w:pPr>
            <w:r w:rsidRPr="006E277F">
              <w:rPr>
                <w:rFonts w:ascii="Arial" w:hAnsi="Arial" w:cs="Arial"/>
                <w:b/>
                <w:sz w:val="22"/>
                <w:szCs w:val="22"/>
                <w:lang w:val="et-EE"/>
              </w:rPr>
              <w:t>Pakkumuse jõusoleku aeg</w:t>
            </w:r>
          </w:p>
        </w:tc>
        <w:tc>
          <w:tcPr>
            <w:tcW w:w="2500" w:type="pct"/>
            <w:vAlign w:val="center"/>
          </w:tcPr>
          <w:p w14:paraId="5E78AEFC" w14:textId="59084FA4" w:rsidR="00940CDC" w:rsidRPr="006E277F" w:rsidRDefault="00D9698A" w:rsidP="008F1A37">
            <w:pPr>
              <w:jc w:val="left"/>
              <w:rPr>
                <w:rFonts w:ascii="Arial" w:hAnsi="Arial" w:cs="Arial"/>
                <w:i/>
                <w:color w:val="FF0000"/>
                <w:sz w:val="22"/>
                <w:szCs w:val="22"/>
                <w:lang w:val="et-EE"/>
              </w:rPr>
            </w:pPr>
            <w:r w:rsidRPr="00D9698A">
              <w:rPr>
                <w:rFonts w:ascii="Arial" w:hAnsi="Arial" w:cs="Arial"/>
                <w:i/>
                <w:sz w:val="22"/>
                <w:szCs w:val="22"/>
                <w:lang w:val="et-EE"/>
              </w:rPr>
              <w:t>1 kuu</w:t>
            </w:r>
          </w:p>
        </w:tc>
      </w:tr>
      <w:tr w:rsidR="0034202A" w:rsidRPr="006E277F" w14:paraId="6E4CB04F" w14:textId="77777777" w:rsidTr="008B50D2">
        <w:trPr>
          <w:trHeight w:val="555"/>
        </w:trPr>
        <w:tc>
          <w:tcPr>
            <w:tcW w:w="2500" w:type="pct"/>
            <w:vAlign w:val="center"/>
          </w:tcPr>
          <w:p w14:paraId="47518943" w14:textId="77777777" w:rsidR="0034202A" w:rsidRPr="006E277F" w:rsidRDefault="0034202A" w:rsidP="008F1A37">
            <w:pPr>
              <w:jc w:val="left"/>
              <w:rPr>
                <w:rFonts w:ascii="Arial" w:hAnsi="Arial" w:cs="Arial"/>
                <w:b/>
                <w:sz w:val="22"/>
                <w:szCs w:val="22"/>
                <w:lang w:val="et-EE"/>
              </w:rPr>
            </w:pPr>
            <w:r w:rsidRPr="006E277F">
              <w:rPr>
                <w:rFonts w:ascii="Arial" w:hAnsi="Arial" w:cs="Arial"/>
                <w:b/>
                <w:sz w:val="22"/>
                <w:szCs w:val="22"/>
                <w:lang w:val="et-EE"/>
              </w:rPr>
              <w:t>Ostumenetluse eeldatav käibemaksuta maksumus</w:t>
            </w:r>
          </w:p>
          <w:p w14:paraId="480DA4A0" w14:textId="7EC98F9E" w:rsidR="0049608D" w:rsidRPr="006E277F" w:rsidRDefault="0049608D" w:rsidP="0049608D">
            <w:pPr>
              <w:spacing w:line="276" w:lineRule="auto"/>
              <w:rPr>
                <w:rFonts w:ascii="Arial" w:hAnsi="Arial" w:cs="Arial"/>
                <w:b/>
                <w:sz w:val="22"/>
                <w:szCs w:val="22"/>
                <w:lang w:val="et-EE"/>
              </w:rPr>
            </w:pPr>
          </w:p>
        </w:tc>
        <w:tc>
          <w:tcPr>
            <w:tcW w:w="2500" w:type="pct"/>
            <w:vAlign w:val="center"/>
          </w:tcPr>
          <w:p w14:paraId="4E715EBF" w14:textId="1597ABB1" w:rsidR="0034202A" w:rsidRPr="006E277F" w:rsidRDefault="0034202A" w:rsidP="008F1A37">
            <w:pPr>
              <w:jc w:val="left"/>
              <w:rPr>
                <w:rFonts w:ascii="Arial" w:hAnsi="Arial" w:cs="Arial"/>
                <w:i/>
                <w:color w:val="FF0000"/>
                <w:sz w:val="22"/>
                <w:szCs w:val="22"/>
                <w:lang w:val="et-EE"/>
              </w:rPr>
            </w:pPr>
          </w:p>
        </w:tc>
      </w:tr>
      <w:tr w:rsidR="000E38E2" w:rsidRPr="006E277F" w14:paraId="7BA793F4" w14:textId="77777777" w:rsidTr="008B50D2">
        <w:trPr>
          <w:trHeight w:val="364"/>
        </w:trPr>
        <w:tc>
          <w:tcPr>
            <w:tcW w:w="2500" w:type="pct"/>
            <w:vAlign w:val="center"/>
          </w:tcPr>
          <w:p w14:paraId="0B3C1630" w14:textId="491ECA26" w:rsidR="000E38E2" w:rsidRPr="006E277F" w:rsidRDefault="00BE2231" w:rsidP="008F1A37">
            <w:pPr>
              <w:jc w:val="left"/>
              <w:rPr>
                <w:rFonts w:ascii="Arial" w:hAnsi="Arial" w:cs="Arial"/>
                <w:b/>
                <w:sz w:val="22"/>
                <w:szCs w:val="22"/>
                <w:lang w:val="et-EE"/>
              </w:rPr>
            </w:pPr>
            <w:r w:rsidRPr="006E277F">
              <w:rPr>
                <w:rFonts w:ascii="Arial" w:hAnsi="Arial" w:cs="Arial"/>
                <w:b/>
                <w:sz w:val="22"/>
                <w:szCs w:val="22"/>
                <w:lang w:val="et-EE"/>
              </w:rPr>
              <w:t xml:space="preserve">Ostumenetluse </w:t>
            </w:r>
            <w:r w:rsidR="000E38E2" w:rsidRPr="006E277F">
              <w:rPr>
                <w:rFonts w:ascii="Arial" w:hAnsi="Arial" w:cs="Arial"/>
                <w:b/>
                <w:sz w:val="22"/>
                <w:szCs w:val="22"/>
                <w:lang w:val="et-EE"/>
              </w:rPr>
              <w:t>eest vastutav isik</w:t>
            </w:r>
            <w:r w:rsidR="001F0E30" w:rsidRPr="006E277F">
              <w:rPr>
                <w:rFonts w:ascii="Arial" w:hAnsi="Arial" w:cs="Arial"/>
                <w:b/>
                <w:sz w:val="22"/>
                <w:szCs w:val="22"/>
                <w:lang w:val="et-EE"/>
              </w:rPr>
              <w:t xml:space="preserve"> ja lepingu täitmise eest vastutav isik</w:t>
            </w:r>
          </w:p>
        </w:tc>
        <w:tc>
          <w:tcPr>
            <w:tcW w:w="2500" w:type="pct"/>
            <w:vAlign w:val="center"/>
          </w:tcPr>
          <w:p w14:paraId="1B2BD56E" w14:textId="731048FB" w:rsidR="000E38E2" w:rsidRPr="006E277F" w:rsidRDefault="00AB36DF" w:rsidP="008F1A37">
            <w:pPr>
              <w:jc w:val="left"/>
              <w:rPr>
                <w:rFonts w:ascii="Arial" w:hAnsi="Arial" w:cs="Arial"/>
                <w:i/>
                <w:color w:val="FF0000"/>
                <w:sz w:val="22"/>
                <w:szCs w:val="22"/>
                <w:lang w:val="et-EE"/>
              </w:rPr>
            </w:pPr>
            <w:r>
              <w:rPr>
                <w:rFonts w:ascii="Arial" w:hAnsi="Arial" w:cs="Arial"/>
                <w:i/>
                <w:sz w:val="22"/>
                <w:szCs w:val="22"/>
                <w:lang w:val="et-EE"/>
              </w:rPr>
              <w:t>info</w:t>
            </w:r>
            <w:r w:rsidR="00013CC5" w:rsidRPr="00F224E2">
              <w:rPr>
                <w:rFonts w:ascii="Arial" w:hAnsi="Arial" w:cs="Arial"/>
                <w:i/>
                <w:sz w:val="22"/>
                <w:szCs w:val="22"/>
                <w:lang w:val="et-EE"/>
              </w:rPr>
              <w:t>@tondiraba.edu.ee</w:t>
            </w:r>
          </w:p>
        </w:tc>
      </w:tr>
    </w:tbl>
    <w:p w14:paraId="66E40447" w14:textId="77777777" w:rsidR="000E38E2" w:rsidRPr="006E277F" w:rsidRDefault="000E38E2" w:rsidP="00D47E9A">
      <w:pPr>
        <w:jc w:val="left"/>
        <w:rPr>
          <w:rFonts w:ascii="Arial" w:eastAsiaTheme="minorHAnsi" w:hAnsi="Arial" w:cs="Arial"/>
          <w:sz w:val="22"/>
          <w:szCs w:val="22"/>
          <w:lang w:val="et-EE"/>
        </w:rPr>
      </w:pPr>
    </w:p>
    <w:p w14:paraId="69C66BEC" w14:textId="5DF4D36A" w:rsidR="008B50D2" w:rsidRPr="006E277F" w:rsidRDefault="008B50D2" w:rsidP="00D47E9A">
      <w:pPr>
        <w:pStyle w:val="Loendilik"/>
        <w:numPr>
          <w:ilvl w:val="0"/>
          <w:numId w:val="2"/>
        </w:numPr>
        <w:jc w:val="left"/>
        <w:rPr>
          <w:rFonts w:ascii="Arial" w:eastAsiaTheme="minorHAnsi" w:hAnsi="Arial" w:cs="Arial"/>
          <w:b/>
          <w:sz w:val="22"/>
          <w:szCs w:val="22"/>
          <w:lang w:val="et-EE"/>
        </w:rPr>
      </w:pPr>
      <w:r w:rsidRPr="006E277F">
        <w:rPr>
          <w:rFonts w:ascii="Arial" w:eastAsiaTheme="minorHAnsi" w:hAnsi="Arial" w:cs="Arial"/>
          <w:b/>
          <w:sz w:val="22"/>
          <w:szCs w:val="22"/>
          <w:lang w:val="et-EE"/>
        </w:rPr>
        <w:t>Üldised tingimused</w:t>
      </w:r>
    </w:p>
    <w:p w14:paraId="145F8332" w14:textId="09C735C8" w:rsidR="00736F73" w:rsidRPr="006E277F" w:rsidRDefault="00736F73" w:rsidP="00D47E9A">
      <w:pPr>
        <w:pStyle w:val="Loendilik"/>
        <w:numPr>
          <w:ilvl w:val="1"/>
          <w:numId w:val="2"/>
        </w:numPr>
        <w:rPr>
          <w:rFonts w:ascii="Arial" w:eastAsiaTheme="minorHAnsi" w:hAnsi="Arial" w:cs="Arial"/>
          <w:bCs/>
          <w:sz w:val="22"/>
          <w:szCs w:val="22"/>
          <w:lang w:val="et-EE"/>
        </w:rPr>
      </w:pPr>
      <w:r w:rsidRPr="006E277F">
        <w:rPr>
          <w:rFonts w:ascii="Arial" w:eastAsiaTheme="minorHAnsi" w:hAnsi="Arial" w:cs="Arial"/>
          <w:bCs/>
          <w:sz w:val="22"/>
          <w:szCs w:val="22"/>
          <w:lang w:val="et-EE"/>
        </w:rPr>
        <w:t xml:space="preserve">Ettevõtjatel on õigus küsida kutse kohta selgitusi, esitades küsimused e-posti teel </w:t>
      </w:r>
      <w:r w:rsidR="00BE2231" w:rsidRPr="006E277F">
        <w:rPr>
          <w:rFonts w:ascii="Arial" w:eastAsiaTheme="minorHAnsi" w:hAnsi="Arial" w:cs="Arial"/>
          <w:bCs/>
          <w:sz w:val="22"/>
          <w:szCs w:val="22"/>
          <w:lang w:val="et-EE"/>
        </w:rPr>
        <w:t xml:space="preserve">ostumenetluse </w:t>
      </w:r>
      <w:r w:rsidRPr="006E277F">
        <w:rPr>
          <w:rFonts w:ascii="Arial" w:eastAsiaTheme="minorHAnsi" w:hAnsi="Arial" w:cs="Arial"/>
          <w:bCs/>
          <w:sz w:val="22"/>
          <w:szCs w:val="22"/>
          <w:lang w:val="et-EE"/>
        </w:rPr>
        <w:t xml:space="preserve">eest vastutavale isikule. Hankija vastab ettevõtja küsimustele kolme tööpäeva jooksul. Hankija edastab esitatud küsimused ja antud vastused samaaegselt kõigile </w:t>
      </w:r>
      <w:r w:rsidR="00D978C8" w:rsidRPr="006E277F">
        <w:rPr>
          <w:rFonts w:ascii="Arial" w:eastAsiaTheme="minorHAnsi" w:hAnsi="Arial" w:cs="Arial"/>
          <w:bCs/>
          <w:sz w:val="22"/>
          <w:szCs w:val="22"/>
          <w:lang w:val="et-EE"/>
        </w:rPr>
        <w:t>ettevõtjatele</w:t>
      </w:r>
      <w:r w:rsidRPr="006E277F">
        <w:rPr>
          <w:rFonts w:ascii="Arial" w:eastAsiaTheme="minorHAnsi" w:hAnsi="Arial" w:cs="Arial"/>
          <w:bCs/>
          <w:sz w:val="22"/>
          <w:szCs w:val="22"/>
          <w:lang w:val="et-EE"/>
        </w:rPr>
        <w:t>, kellele tehti ettepanek pakkumuse esitamiseks. Telefoni teel esitatud küsimustele ei vastata.</w:t>
      </w:r>
    </w:p>
    <w:p w14:paraId="74AE96F8" w14:textId="2D73E113" w:rsidR="00736F73" w:rsidRPr="006E277F" w:rsidRDefault="00736F73" w:rsidP="00D47E9A">
      <w:pPr>
        <w:pStyle w:val="Loendilik"/>
        <w:numPr>
          <w:ilvl w:val="1"/>
          <w:numId w:val="2"/>
        </w:numPr>
        <w:rPr>
          <w:rFonts w:ascii="Arial" w:eastAsiaTheme="minorHAnsi" w:hAnsi="Arial" w:cs="Arial"/>
          <w:bCs/>
          <w:sz w:val="22"/>
          <w:szCs w:val="22"/>
          <w:lang w:val="et-EE"/>
        </w:rPr>
      </w:pPr>
      <w:r w:rsidRPr="006E277F">
        <w:rPr>
          <w:rFonts w:ascii="Arial" w:eastAsiaTheme="minorHAnsi" w:hAnsi="Arial" w:cs="Arial"/>
          <w:bCs/>
          <w:sz w:val="22"/>
          <w:szCs w:val="22"/>
          <w:lang w:val="et-EE"/>
        </w:rPr>
        <w:t>Hankijal on õigus enne pakkumuste esitamise tähtaega muuta vajadusel kutset. Kutse muutmisel teavitab hankija sellest kõiki ettevõtjaid, kellele on tehtud ettepanek pakkumuste esitamiseks</w:t>
      </w:r>
      <w:r w:rsidR="00D978C8" w:rsidRPr="006E277F">
        <w:rPr>
          <w:rFonts w:ascii="Arial" w:eastAsiaTheme="minorHAnsi" w:hAnsi="Arial" w:cs="Arial"/>
          <w:bCs/>
          <w:sz w:val="22"/>
          <w:szCs w:val="22"/>
          <w:lang w:val="et-EE"/>
        </w:rPr>
        <w:t xml:space="preserve"> ja edastab </w:t>
      </w:r>
      <w:r w:rsidR="000D3814" w:rsidRPr="006E277F">
        <w:rPr>
          <w:rFonts w:ascii="Arial" w:eastAsiaTheme="minorHAnsi" w:hAnsi="Arial" w:cs="Arial"/>
          <w:bCs/>
          <w:sz w:val="22"/>
          <w:szCs w:val="22"/>
          <w:lang w:val="et-EE"/>
        </w:rPr>
        <w:t xml:space="preserve">ettevõtjatele </w:t>
      </w:r>
      <w:r w:rsidR="00D978C8" w:rsidRPr="006E277F">
        <w:rPr>
          <w:rFonts w:ascii="Arial" w:eastAsiaTheme="minorHAnsi" w:hAnsi="Arial" w:cs="Arial"/>
          <w:bCs/>
          <w:sz w:val="22"/>
          <w:szCs w:val="22"/>
          <w:lang w:val="et-EE"/>
        </w:rPr>
        <w:t>muudetud kutse</w:t>
      </w:r>
      <w:r w:rsidRPr="006E277F">
        <w:rPr>
          <w:rFonts w:ascii="Arial" w:eastAsiaTheme="minorHAnsi" w:hAnsi="Arial" w:cs="Arial"/>
          <w:bCs/>
          <w:sz w:val="22"/>
          <w:szCs w:val="22"/>
          <w:lang w:val="et-EE"/>
        </w:rPr>
        <w:t>. Hankija võib pikendada pakkumuste esitamise tähtaega.</w:t>
      </w:r>
    </w:p>
    <w:p w14:paraId="362CB16F" w14:textId="0EA0D147" w:rsidR="00736F73" w:rsidRPr="006E277F" w:rsidRDefault="00736F73" w:rsidP="00D47E9A">
      <w:pPr>
        <w:pStyle w:val="Loendilik"/>
        <w:numPr>
          <w:ilvl w:val="1"/>
          <w:numId w:val="2"/>
        </w:numPr>
        <w:rPr>
          <w:rFonts w:ascii="Arial" w:eastAsiaTheme="minorHAnsi" w:hAnsi="Arial" w:cs="Arial"/>
          <w:bCs/>
          <w:sz w:val="22"/>
          <w:szCs w:val="22"/>
          <w:lang w:val="et-EE"/>
        </w:rPr>
      </w:pPr>
      <w:r w:rsidRPr="006E277F">
        <w:rPr>
          <w:rFonts w:ascii="Arial" w:eastAsiaTheme="minorHAnsi" w:hAnsi="Arial" w:cs="Arial"/>
          <w:bCs/>
          <w:sz w:val="22"/>
          <w:szCs w:val="22"/>
          <w:lang w:val="et-EE"/>
        </w:rPr>
        <w:t>Iga viidet, mille hankija teeb kutses mõnele standardile, tehnilisele tunnusele, kontrollsüsteemile, ostuallikale, protsessile, kaubamärgile, patendile, tüübile, päritolule või tootmisviisile, tuleb lugeda selliselt, et see on täiendatud märkega „või sellega samaväärne“.</w:t>
      </w:r>
    </w:p>
    <w:p w14:paraId="191B63EA" w14:textId="7D7DA75D" w:rsidR="00C17814" w:rsidRDefault="00940CDC" w:rsidP="00D47E9A">
      <w:pPr>
        <w:pStyle w:val="Loendilik"/>
        <w:numPr>
          <w:ilvl w:val="1"/>
          <w:numId w:val="2"/>
        </w:numPr>
        <w:rPr>
          <w:rFonts w:ascii="Arial" w:eastAsiaTheme="minorHAnsi" w:hAnsi="Arial" w:cs="Arial"/>
          <w:bCs/>
          <w:sz w:val="22"/>
          <w:szCs w:val="22"/>
          <w:lang w:val="et-EE"/>
        </w:rPr>
      </w:pPr>
      <w:r w:rsidRPr="006E277F">
        <w:rPr>
          <w:rFonts w:ascii="Arial" w:eastAsiaTheme="minorHAnsi" w:hAnsi="Arial" w:cs="Arial"/>
          <w:bCs/>
          <w:sz w:val="22"/>
          <w:szCs w:val="22"/>
          <w:lang w:val="et-EE"/>
        </w:rPr>
        <w:t>Hankija ei sõlmi lepingut pakkujaga, kellel on maksuvõlg</w:t>
      </w:r>
      <w:r w:rsidR="000D44FC" w:rsidRPr="006E277F">
        <w:rPr>
          <w:rFonts w:ascii="Arial" w:eastAsiaTheme="minorHAnsi" w:hAnsi="Arial" w:cs="Arial"/>
          <w:bCs/>
          <w:sz w:val="22"/>
          <w:szCs w:val="22"/>
          <w:lang w:val="et-EE"/>
        </w:rPr>
        <w:t xml:space="preserve"> (kohalikud maksud Tallinna linnale ja riiklik maksuvõlg)</w:t>
      </w:r>
      <w:r w:rsidRPr="006E277F">
        <w:rPr>
          <w:rFonts w:ascii="Arial" w:eastAsiaTheme="minorHAnsi" w:hAnsi="Arial" w:cs="Arial"/>
          <w:bCs/>
          <w:sz w:val="22"/>
          <w:szCs w:val="22"/>
          <w:lang w:val="et-EE"/>
        </w:rPr>
        <w:t>. Enne hankelepingu sõlmimist kontrollib hankija pakkujal maksuvõla puudumist. Kui pakkujal esineb maksuvõlg, siis teavitab hankija sellest pakkujat ja annab pakkujale kaks tööpäeva maksuvõla tasumiseks või täies ulatuses ajatamiseks. Hankija võib anda ka pikema tähtaja maksuvõla tasumiseks või täies ulatuses ajatamiseks. Kui hankija poolt antud tähtaja jooksul pakkuja maksuvõlga ei tasu või täies ulatuses ei ajata, siis kõrvaldab hankija pakkuja ostumenetluselt</w:t>
      </w:r>
      <w:r w:rsidR="00C17814" w:rsidRPr="006E277F">
        <w:rPr>
          <w:rFonts w:ascii="Arial" w:eastAsiaTheme="minorHAnsi" w:hAnsi="Arial" w:cs="Arial"/>
          <w:bCs/>
          <w:sz w:val="22"/>
          <w:szCs w:val="22"/>
          <w:lang w:val="et-EE"/>
        </w:rPr>
        <w:t>.</w:t>
      </w:r>
    </w:p>
    <w:p w14:paraId="477E566B" w14:textId="77777777" w:rsidR="00977EDE" w:rsidRPr="006E277F" w:rsidRDefault="00977EDE" w:rsidP="00977EDE">
      <w:pPr>
        <w:pStyle w:val="Loendilik"/>
        <w:ind w:left="792"/>
        <w:rPr>
          <w:rFonts w:ascii="Arial" w:eastAsiaTheme="minorHAnsi" w:hAnsi="Arial" w:cs="Arial"/>
          <w:bCs/>
          <w:sz w:val="22"/>
          <w:szCs w:val="22"/>
          <w:lang w:val="et-EE"/>
        </w:rPr>
      </w:pPr>
    </w:p>
    <w:p w14:paraId="25BD2BA0" w14:textId="72E30606" w:rsidR="0006722D" w:rsidRDefault="0006722D" w:rsidP="00D47E9A">
      <w:pPr>
        <w:pStyle w:val="Loendilik"/>
        <w:numPr>
          <w:ilvl w:val="0"/>
          <w:numId w:val="2"/>
        </w:numPr>
        <w:jc w:val="left"/>
        <w:rPr>
          <w:rFonts w:ascii="Arial" w:eastAsiaTheme="minorHAnsi" w:hAnsi="Arial" w:cs="Arial"/>
          <w:b/>
          <w:sz w:val="22"/>
          <w:szCs w:val="22"/>
          <w:lang w:val="et-EE"/>
        </w:rPr>
      </w:pPr>
      <w:r w:rsidRPr="006E277F">
        <w:rPr>
          <w:rFonts w:ascii="Arial" w:eastAsiaTheme="minorHAnsi" w:hAnsi="Arial" w:cs="Arial"/>
          <w:b/>
          <w:sz w:val="22"/>
          <w:szCs w:val="22"/>
          <w:lang w:val="et-EE"/>
        </w:rPr>
        <w:t>Ostumenetluse tehniline kirjeldus</w:t>
      </w:r>
    </w:p>
    <w:p w14:paraId="7BFA0140" w14:textId="77777777" w:rsidR="002F2FB7" w:rsidRDefault="002F2FB7" w:rsidP="008B1B54">
      <w:pPr>
        <w:pStyle w:val="Loendilik"/>
        <w:ind w:left="360"/>
        <w:jc w:val="left"/>
        <w:rPr>
          <w:rFonts w:ascii="Arial" w:eastAsiaTheme="minorHAnsi" w:hAnsi="Arial" w:cs="Arial"/>
          <w:b/>
          <w:sz w:val="22"/>
          <w:szCs w:val="22"/>
          <w:lang w:val="et-EE"/>
        </w:rPr>
      </w:pPr>
    </w:p>
    <w:p w14:paraId="24C5B50B" w14:textId="1452CD6B" w:rsidR="005C732C" w:rsidRDefault="006276C4" w:rsidP="00E509C7">
      <w:pPr>
        <w:spacing w:after="200" w:line="276" w:lineRule="auto"/>
        <w:jc w:val="left"/>
        <w:rPr>
          <w:rFonts w:ascii="Arial" w:eastAsia="Calibri" w:hAnsi="Arial" w:cs="Arial"/>
          <w:sz w:val="22"/>
          <w:szCs w:val="22"/>
          <w:lang w:val="et-EE"/>
        </w:rPr>
      </w:pPr>
      <w:r w:rsidRPr="006276C4">
        <w:rPr>
          <w:rFonts w:ascii="Arial" w:eastAsia="Calibri" w:hAnsi="Arial" w:cs="Arial"/>
          <w:sz w:val="22"/>
          <w:szCs w:val="22"/>
          <w:lang w:val="et-EE"/>
        </w:rPr>
        <w:t xml:space="preserve">Tallinna </w:t>
      </w:r>
      <w:r w:rsidR="006E3380">
        <w:rPr>
          <w:rFonts w:ascii="Arial" w:eastAsia="Calibri" w:hAnsi="Arial" w:cs="Arial"/>
          <w:sz w:val="22"/>
          <w:szCs w:val="22"/>
          <w:lang w:val="et-EE"/>
        </w:rPr>
        <w:t>Tondiraba H</w:t>
      </w:r>
      <w:r w:rsidRPr="006276C4">
        <w:rPr>
          <w:rFonts w:ascii="Arial" w:eastAsia="Calibri" w:hAnsi="Arial" w:cs="Arial"/>
          <w:sz w:val="22"/>
          <w:szCs w:val="22"/>
          <w:lang w:val="et-EE"/>
        </w:rPr>
        <w:t xml:space="preserve">uvikool otsib partnerit </w:t>
      </w:r>
      <w:r w:rsidR="001C2ECD">
        <w:rPr>
          <w:rFonts w:ascii="Arial" w:eastAsia="Calibri" w:hAnsi="Arial" w:cs="Arial"/>
          <w:sz w:val="22"/>
          <w:szCs w:val="22"/>
          <w:lang w:val="et-EE"/>
        </w:rPr>
        <w:t>välilaagri majutuse ja toitlustuse teenuse</w:t>
      </w:r>
      <w:r w:rsidR="00490683">
        <w:rPr>
          <w:rFonts w:ascii="Arial" w:eastAsia="Calibri" w:hAnsi="Arial" w:cs="Arial"/>
          <w:sz w:val="22"/>
          <w:szCs w:val="22"/>
          <w:lang w:val="et-EE"/>
        </w:rPr>
        <w:t xml:space="preserve"> </w:t>
      </w:r>
      <w:r w:rsidR="00CB3A9D">
        <w:rPr>
          <w:rFonts w:ascii="Arial" w:eastAsia="Calibri" w:hAnsi="Arial" w:cs="Arial"/>
          <w:sz w:val="22"/>
          <w:szCs w:val="22"/>
          <w:lang w:val="et-EE"/>
        </w:rPr>
        <w:t>ostmiseks</w:t>
      </w:r>
      <w:r w:rsidRPr="006276C4">
        <w:rPr>
          <w:rFonts w:ascii="Arial" w:eastAsia="Calibri" w:hAnsi="Arial" w:cs="Arial"/>
          <w:sz w:val="22"/>
          <w:szCs w:val="22"/>
          <w:lang w:val="et-EE"/>
        </w:rPr>
        <w:t>.</w:t>
      </w:r>
      <w:r w:rsidR="00E509C7" w:rsidRPr="00A81A41">
        <w:rPr>
          <w:rFonts w:ascii="Arial" w:eastAsia="Calibri" w:hAnsi="Arial" w:cs="Arial"/>
          <w:sz w:val="22"/>
          <w:szCs w:val="22"/>
          <w:lang w:val="et-EE"/>
        </w:rPr>
        <w:t xml:space="preserve"> </w:t>
      </w:r>
    </w:p>
    <w:p w14:paraId="12684566" w14:textId="77777777" w:rsidR="00686EF8" w:rsidRDefault="00645DC7" w:rsidP="001C2ECD">
      <w:pPr>
        <w:spacing w:after="200" w:line="276" w:lineRule="auto"/>
        <w:jc w:val="left"/>
        <w:rPr>
          <w:rFonts w:ascii="Arial" w:eastAsia="SimSun" w:hAnsi="Arial"/>
          <w:lang w:val="et-EE" w:eastAsia="zh-CN"/>
        </w:rPr>
      </w:pPr>
      <w:r w:rsidRPr="006A40D3">
        <w:rPr>
          <w:rFonts w:ascii="Arial" w:eastAsia="SimSun" w:hAnsi="Arial"/>
          <w:lang w:val="et-EE" w:eastAsia="zh-CN"/>
        </w:rPr>
        <w:t>T</w:t>
      </w:r>
      <w:r w:rsidR="001C2ECD">
        <w:rPr>
          <w:rFonts w:ascii="Arial" w:eastAsia="SimSun" w:hAnsi="Arial"/>
          <w:lang w:val="et-EE" w:eastAsia="zh-CN"/>
        </w:rPr>
        <w:t>eenuse</w:t>
      </w:r>
      <w:r w:rsidRPr="006A40D3">
        <w:rPr>
          <w:rFonts w:ascii="Arial" w:eastAsia="SimSun" w:hAnsi="Arial"/>
          <w:lang w:val="et-EE" w:eastAsia="zh-CN"/>
        </w:rPr>
        <w:t xml:space="preserve"> kirjeldus:</w:t>
      </w:r>
    </w:p>
    <w:p w14:paraId="0FCF066F" w14:textId="5C46A778" w:rsidR="001C2ECD" w:rsidRPr="001C2ECD" w:rsidRDefault="00645DC7" w:rsidP="001C2ECD">
      <w:pPr>
        <w:spacing w:after="200" w:line="276" w:lineRule="auto"/>
        <w:jc w:val="left"/>
        <w:rPr>
          <w:rFonts w:ascii="Arial" w:eastAsia="SimSun" w:hAnsi="Arial"/>
          <w:lang w:val="et-EE" w:eastAsia="zh-CN"/>
        </w:rPr>
      </w:pPr>
      <w:r w:rsidRPr="006A40D3">
        <w:rPr>
          <w:rFonts w:ascii="Arial" w:eastAsia="SimSun" w:hAnsi="Arial"/>
          <w:lang w:val="et-EE" w:eastAsia="zh-CN"/>
        </w:rPr>
        <w:t xml:space="preserve"> </w:t>
      </w:r>
      <w:r w:rsidR="001C2ECD" w:rsidRPr="001C2ECD">
        <w:rPr>
          <w:rFonts w:ascii="Arial" w:eastAsia="Calibri" w:hAnsi="Arial" w:cs="Arial"/>
          <w:szCs w:val="24"/>
          <w:lang w:val="et-EE"/>
        </w:rPr>
        <w:t>Vahetusi on 7</w:t>
      </w:r>
      <w:r w:rsidR="001C2ECD">
        <w:rPr>
          <w:rFonts w:ascii="Arial" w:eastAsia="Calibri" w:hAnsi="Arial" w:cs="Arial"/>
          <w:szCs w:val="24"/>
          <w:lang w:val="et-EE"/>
        </w:rPr>
        <w:t>,</w:t>
      </w:r>
      <w:r w:rsidR="001C2ECD" w:rsidRPr="001C2ECD">
        <w:rPr>
          <w:rFonts w:ascii="Arial" w:eastAsia="Calibri" w:hAnsi="Arial" w:cs="Arial"/>
          <w:szCs w:val="24"/>
          <w:lang w:val="et-EE"/>
        </w:rPr>
        <w:t xml:space="preserve"> algavad esmaspäeval ja reedeni.  Esimene vahetus 30.06 kuni 04.07.25</w:t>
      </w:r>
      <w:r w:rsidR="001C2ECD">
        <w:rPr>
          <w:rFonts w:ascii="Arial" w:eastAsia="Calibri" w:hAnsi="Arial" w:cs="Arial"/>
          <w:szCs w:val="24"/>
          <w:lang w:val="et-EE"/>
        </w:rPr>
        <w:t>.</w:t>
      </w:r>
      <w:r w:rsidR="001C2ECD">
        <w:rPr>
          <w:rFonts w:ascii="Arial" w:eastAsia="SimSun" w:hAnsi="Arial"/>
          <w:lang w:val="et-EE" w:eastAsia="zh-CN"/>
        </w:rPr>
        <w:t xml:space="preserve"> </w:t>
      </w:r>
      <w:r w:rsidR="001C2ECD" w:rsidRPr="001C2ECD">
        <w:rPr>
          <w:rFonts w:ascii="Arial" w:eastAsia="Calibri" w:hAnsi="Arial" w:cs="Arial"/>
          <w:szCs w:val="24"/>
          <w:lang w:val="et-EE"/>
        </w:rPr>
        <w:t xml:space="preserve">Inimesi </w:t>
      </w:r>
      <w:r w:rsidR="00686EF8">
        <w:rPr>
          <w:rFonts w:ascii="Arial" w:eastAsia="Calibri" w:hAnsi="Arial" w:cs="Arial"/>
          <w:szCs w:val="24"/>
          <w:lang w:val="et-EE"/>
        </w:rPr>
        <w:t xml:space="preserve">arv </w:t>
      </w:r>
      <w:r w:rsidR="001C2ECD" w:rsidRPr="001C2ECD">
        <w:rPr>
          <w:rFonts w:ascii="Arial" w:eastAsia="Calibri" w:hAnsi="Arial" w:cs="Arial"/>
          <w:szCs w:val="24"/>
          <w:lang w:val="et-EE"/>
        </w:rPr>
        <w:t>kuni 20 (16 õpilast ja 4 juhendajat)</w:t>
      </w:r>
      <w:r w:rsidR="001C2ECD">
        <w:rPr>
          <w:rFonts w:ascii="Arial" w:eastAsia="Calibri" w:hAnsi="Arial" w:cs="Arial"/>
          <w:szCs w:val="24"/>
          <w:lang w:val="et-EE"/>
        </w:rPr>
        <w:t xml:space="preserve">. </w:t>
      </w:r>
    </w:p>
    <w:p w14:paraId="143695C9" w14:textId="5F698D1C" w:rsidR="001C2ECD" w:rsidRDefault="001C2ECD" w:rsidP="001C2ECD">
      <w:pPr>
        <w:spacing w:after="200" w:line="276" w:lineRule="auto"/>
        <w:jc w:val="left"/>
        <w:rPr>
          <w:rFonts w:ascii="Arial" w:eastAsia="Calibri" w:hAnsi="Arial" w:cs="Arial"/>
          <w:szCs w:val="24"/>
          <w:lang w:val="et-EE"/>
        </w:rPr>
      </w:pPr>
      <w:r w:rsidRPr="001C2ECD">
        <w:rPr>
          <w:rFonts w:ascii="Arial" w:eastAsia="Calibri" w:hAnsi="Arial" w:cs="Arial"/>
          <w:szCs w:val="24"/>
          <w:lang w:val="et-EE"/>
        </w:rPr>
        <w:t>T</w:t>
      </w:r>
      <w:r w:rsidRPr="001C2ECD">
        <w:rPr>
          <w:rFonts w:ascii="Arial" w:eastAsia="Calibri" w:hAnsi="Arial" w:cs="Arial"/>
          <w:szCs w:val="24"/>
          <w:lang w:val="et-EE"/>
        </w:rPr>
        <w:t>ellimus</w:t>
      </w:r>
      <w:r>
        <w:rPr>
          <w:rFonts w:ascii="Arial" w:eastAsia="Calibri" w:hAnsi="Arial" w:cs="Arial"/>
          <w:szCs w:val="24"/>
          <w:lang w:val="et-EE"/>
        </w:rPr>
        <w:t>e annulleerimise võimalus</w:t>
      </w:r>
      <w:r w:rsidRPr="001C2ECD">
        <w:rPr>
          <w:rFonts w:ascii="Arial" w:eastAsia="Calibri" w:hAnsi="Arial" w:cs="Arial"/>
          <w:szCs w:val="24"/>
          <w:lang w:val="et-EE"/>
        </w:rPr>
        <w:t xml:space="preserve"> ilma trahvisanktsioonideta 5 päeva enne laagri algust.</w:t>
      </w:r>
    </w:p>
    <w:p w14:paraId="434B2EDC" w14:textId="41FC2DBA" w:rsidR="001C2ECD" w:rsidRPr="003C035F" w:rsidRDefault="00686EF8" w:rsidP="001C2ECD">
      <w:pPr>
        <w:spacing w:after="200" w:line="276" w:lineRule="auto"/>
        <w:jc w:val="left"/>
        <w:rPr>
          <w:rFonts w:ascii="Arial" w:eastAsia="Calibri" w:hAnsi="Arial" w:cs="Arial"/>
          <w:szCs w:val="24"/>
          <w:lang w:val="et-EE"/>
        </w:rPr>
      </w:pPr>
      <w:r w:rsidRPr="00686EF8">
        <w:rPr>
          <w:rFonts w:ascii="Arial" w:eastAsia="Calibri" w:hAnsi="Arial" w:cs="Arial"/>
          <w:szCs w:val="24"/>
          <w:lang w:val="et-EE"/>
        </w:rPr>
        <w:t xml:space="preserve">Ootame hinda </w:t>
      </w:r>
      <w:r>
        <w:rPr>
          <w:rFonts w:ascii="Arial" w:eastAsia="Calibri" w:hAnsi="Arial" w:cs="Arial"/>
          <w:szCs w:val="24"/>
          <w:lang w:val="et-EE"/>
        </w:rPr>
        <w:t xml:space="preserve">ühe </w:t>
      </w:r>
      <w:r w:rsidRPr="00686EF8">
        <w:rPr>
          <w:rFonts w:ascii="Arial" w:eastAsia="Calibri" w:hAnsi="Arial" w:cs="Arial"/>
          <w:szCs w:val="24"/>
          <w:lang w:val="et-EE"/>
        </w:rPr>
        <w:t>inimese kohta 1 päeva eest.</w:t>
      </w:r>
    </w:p>
    <w:p w14:paraId="557695A6" w14:textId="77777777" w:rsidR="00645DC7" w:rsidRDefault="00645DC7" w:rsidP="00E509C7">
      <w:pPr>
        <w:spacing w:after="200" w:line="276" w:lineRule="auto"/>
        <w:jc w:val="left"/>
        <w:rPr>
          <w:rFonts w:ascii="Arial" w:eastAsia="Calibri" w:hAnsi="Arial" w:cs="Arial"/>
          <w:sz w:val="22"/>
          <w:szCs w:val="22"/>
          <w:lang w:val="et-EE"/>
        </w:rPr>
      </w:pPr>
    </w:p>
    <w:p w14:paraId="1D69040C" w14:textId="77777777" w:rsidR="00A35E1D" w:rsidRPr="00A35E1D" w:rsidRDefault="00A35E1D" w:rsidP="00A35E1D">
      <w:pPr>
        <w:shd w:val="clear" w:color="auto" w:fill="FFFFFF"/>
        <w:jc w:val="left"/>
        <w:outlineLvl w:val="0"/>
        <w:rPr>
          <w:rFonts w:ascii="Arial" w:hAnsi="Arial" w:cs="Arial"/>
          <w:b/>
          <w:bCs/>
          <w:color w:val="141414"/>
          <w:kern w:val="36"/>
          <w:sz w:val="22"/>
          <w:szCs w:val="22"/>
          <w:lang w:val="et-EE" w:eastAsia="et-EE"/>
        </w:rPr>
      </w:pPr>
    </w:p>
    <w:p w14:paraId="057D7219" w14:textId="77777777" w:rsidR="00943E1D" w:rsidRDefault="00943E1D" w:rsidP="00A97937">
      <w:pPr>
        <w:spacing w:after="200" w:line="276" w:lineRule="auto"/>
        <w:jc w:val="left"/>
        <w:rPr>
          <w:rFonts w:ascii="Arial" w:eastAsia="Calibri" w:hAnsi="Arial" w:cs="Arial"/>
          <w:sz w:val="22"/>
          <w:szCs w:val="22"/>
          <w:lang w:val="et-EE"/>
        </w:rPr>
      </w:pPr>
    </w:p>
    <w:p w14:paraId="4E7F8597" w14:textId="470AD440" w:rsidR="00F67055" w:rsidRPr="00892218" w:rsidRDefault="00E509C7" w:rsidP="00A97937">
      <w:pPr>
        <w:spacing w:after="200" w:line="276" w:lineRule="auto"/>
        <w:jc w:val="left"/>
        <w:rPr>
          <w:rFonts w:ascii="Arial" w:eastAsia="Calibri" w:hAnsi="Arial" w:cs="Arial"/>
          <w:szCs w:val="24"/>
          <w:lang w:val="et-EE"/>
        </w:rPr>
      </w:pPr>
      <w:r w:rsidRPr="00A81A41">
        <w:rPr>
          <w:rFonts w:ascii="Arial" w:eastAsia="Calibri" w:hAnsi="Arial" w:cs="Arial"/>
          <w:sz w:val="22"/>
          <w:szCs w:val="22"/>
          <w:lang w:val="et-EE"/>
        </w:rPr>
        <w:t>Soovime kirjaliku kutse lisas 2 maksumused kohta.</w:t>
      </w:r>
    </w:p>
    <w:p w14:paraId="3CE783CD" w14:textId="77777777" w:rsidR="00F67055" w:rsidRDefault="00F67055" w:rsidP="00D55FE3">
      <w:pPr>
        <w:pStyle w:val="Loendilik"/>
        <w:ind w:left="360"/>
        <w:jc w:val="left"/>
        <w:rPr>
          <w:rFonts w:ascii="Arial" w:eastAsiaTheme="minorHAnsi" w:hAnsi="Arial" w:cs="Arial"/>
          <w:b/>
          <w:sz w:val="22"/>
          <w:szCs w:val="22"/>
          <w:lang w:val="et-EE"/>
        </w:rPr>
      </w:pPr>
    </w:p>
    <w:p w14:paraId="7E77EF07" w14:textId="7720B13F" w:rsidR="0006722D" w:rsidRPr="00943E1D" w:rsidRDefault="0006722D" w:rsidP="00943E1D">
      <w:pPr>
        <w:pStyle w:val="Loendilik"/>
        <w:numPr>
          <w:ilvl w:val="0"/>
          <w:numId w:val="2"/>
        </w:numPr>
        <w:jc w:val="left"/>
        <w:rPr>
          <w:rFonts w:ascii="Arial" w:eastAsiaTheme="minorHAnsi" w:hAnsi="Arial" w:cs="Arial"/>
          <w:b/>
          <w:sz w:val="22"/>
          <w:szCs w:val="22"/>
          <w:lang w:val="et-EE"/>
        </w:rPr>
      </w:pPr>
      <w:r w:rsidRPr="00943E1D">
        <w:rPr>
          <w:rFonts w:ascii="Arial" w:eastAsiaTheme="minorHAnsi" w:hAnsi="Arial" w:cs="Arial"/>
          <w:b/>
          <w:sz w:val="22"/>
          <w:szCs w:val="22"/>
          <w:lang w:val="et-EE"/>
        </w:rPr>
        <w:t>Nõuded pakkumusele</w:t>
      </w:r>
    </w:p>
    <w:p w14:paraId="74B08AF1" w14:textId="3C315C4F" w:rsidR="00940CDC" w:rsidRPr="006E277F" w:rsidRDefault="00940CDC" w:rsidP="00D47E9A">
      <w:pPr>
        <w:pStyle w:val="Loendilik"/>
        <w:numPr>
          <w:ilvl w:val="1"/>
          <w:numId w:val="2"/>
        </w:numPr>
        <w:rPr>
          <w:rFonts w:ascii="Arial" w:eastAsiaTheme="minorHAnsi" w:hAnsi="Arial" w:cs="Arial"/>
          <w:bCs/>
          <w:sz w:val="22"/>
          <w:szCs w:val="22"/>
          <w:lang w:val="et-EE"/>
        </w:rPr>
      </w:pPr>
      <w:r w:rsidRPr="006E277F">
        <w:rPr>
          <w:rFonts w:ascii="Arial" w:eastAsiaTheme="minorHAnsi" w:hAnsi="Arial" w:cs="Arial"/>
          <w:bCs/>
          <w:sz w:val="22"/>
          <w:szCs w:val="22"/>
          <w:lang w:val="et-EE"/>
        </w:rPr>
        <w:t xml:space="preserve">Pakkumus on pakkuja tahteavaldus </w:t>
      </w:r>
      <w:r w:rsidR="00A80D5F" w:rsidRPr="003C0D7B">
        <w:rPr>
          <w:rFonts w:ascii="Arial" w:eastAsiaTheme="minorHAnsi" w:hAnsi="Arial" w:cs="Arial"/>
          <w:bCs/>
          <w:sz w:val="22"/>
          <w:szCs w:val="22"/>
          <w:lang w:val="et-EE"/>
        </w:rPr>
        <w:t>lepingu sõlmimiseks</w:t>
      </w:r>
      <w:r w:rsidR="00493949" w:rsidRPr="003C0D7B">
        <w:rPr>
          <w:rFonts w:ascii="Arial" w:eastAsiaTheme="minorHAnsi" w:hAnsi="Arial" w:cs="Arial"/>
          <w:bCs/>
          <w:sz w:val="22"/>
          <w:szCs w:val="22"/>
          <w:lang w:val="et-EE"/>
        </w:rPr>
        <w:t xml:space="preserve"> </w:t>
      </w:r>
      <w:r w:rsidRPr="006E277F">
        <w:rPr>
          <w:rFonts w:ascii="Arial" w:eastAsiaTheme="minorHAnsi" w:hAnsi="Arial" w:cs="Arial"/>
          <w:bCs/>
          <w:sz w:val="22"/>
          <w:szCs w:val="22"/>
          <w:lang w:val="et-EE"/>
        </w:rPr>
        <w:t xml:space="preserve">ja on selle esitamisel pakkujale siduv alates esitamisest kuni pakkumuse jõusoleku minimaalse tähtaja lõpuni. </w:t>
      </w:r>
      <w:r w:rsidR="008F1A37" w:rsidRPr="006E277F">
        <w:rPr>
          <w:rFonts w:ascii="Arial" w:eastAsiaTheme="minorHAnsi" w:hAnsi="Arial" w:cs="Arial"/>
          <w:bCs/>
          <w:sz w:val="22"/>
          <w:szCs w:val="22"/>
          <w:lang w:val="et-EE"/>
        </w:rPr>
        <w:t xml:space="preserve">Hankijal on õigus teha ettepanek pakkumuse jõusoleku tähtaja pikendamiseks. </w:t>
      </w:r>
      <w:r w:rsidRPr="006E277F">
        <w:rPr>
          <w:rFonts w:ascii="Arial" w:eastAsiaTheme="minorHAnsi" w:hAnsi="Arial" w:cs="Arial"/>
          <w:bCs/>
          <w:sz w:val="22"/>
          <w:szCs w:val="22"/>
          <w:lang w:val="et-EE"/>
        </w:rPr>
        <w:t>Tingimusliku pakkumuse esitamine on keelatud.</w:t>
      </w:r>
    </w:p>
    <w:p w14:paraId="7603D1EC" w14:textId="6AD053ED" w:rsidR="008F1A37" w:rsidRPr="006E277F" w:rsidRDefault="008F1A37" w:rsidP="00D47E9A">
      <w:pPr>
        <w:pStyle w:val="Loendilik"/>
        <w:numPr>
          <w:ilvl w:val="1"/>
          <w:numId w:val="2"/>
        </w:numPr>
        <w:rPr>
          <w:rFonts w:ascii="Arial" w:eastAsiaTheme="minorHAnsi" w:hAnsi="Arial" w:cs="Arial"/>
          <w:bCs/>
          <w:sz w:val="22"/>
          <w:szCs w:val="22"/>
          <w:lang w:val="et-EE"/>
        </w:rPr>
      </w:pPr>
      <w:r w:rsidRPr="006E277F">
        <w:rPr>
          <w:rFonts w:ascii="Arial" w:eastAsiaTheme="minorHAnsi" w:hAnsi="Arial" w:cs="Arial"/>
          <w:bCs/>
          <w:sz w:val="22"/>
          <w:szCs w:val="22"/>
          <w:lang w:val="et-EE"/>
        </w:rPr>
        <w:t>Hilinenud pakkumusi hankija vastu ei võta.</w:t>
      </w:r>
    </w:p>
    <w:p w14:paraId="5829DBAA" w14:textId="11ADABD2" w:rsidR="00C93DAF" w:rsidRPr="006E277F" w:rsidRDefault="00C93DAF" w:rsidP="00D47E9A">
      <w:pPr>
        <w:pStyle w:val="Loendilik"/>
        <w:numPr>
          <w:ilvl w:val="1"/>
          <w:numId w:val="2"/>
        </w:numPr>
        <w:rPr>
          <w:rFonts w:ascii="Arial" w:eastAsiaTheme="minorHAnsi" w:hAnsi="Arial" w:cs="Arial"/>
          <w:bCs/>
          <w:sz w:val="22"/>
          <w:szCs w:val="22"/>
          <w:lang w:val="et-EE"/>
        </w:rPr>
      </w:pPr>
      <w:r w:rsidRPr="006E277F">
        <w:rPr>
          <w:rFonts w:ascii="Arial" w:eastAsiaTheme="minorHAnsi" w:hAnsi="Arial" w:cs="Arial"/>
          <w:bCs/>
          <w:sz w:val="22"/>
          <w:szCs w:val="22"/>
          <w:lang w:val="et-EE"/>
        </w:rPr>
        <w:t>Pakkumus peab sisaldama:</w:t>
      </w:r>
    </w:p>
    <w:p w14:paraId="5E1CC2D8" w14:textId="1D930667" w:rsidR="00C93DAF" w:rsidRPr="00C97FF1" w:rsidRDefault="00C93DAF" w:rsidP="00D47E9A">
      <w:pPr>
        <w:pStyle w:val="Loendilik"/>
        <w:numPr>
          <w:ilvl w:val="2"/>
          <w:numId w:val="2"/>
        </w:numPr>
        <w:ind w:left="1418" w:hanging="567"/>
        <w:rPr>
          <w:rFonts w:ascii="Arial" w:eastAsiaTheme="minorHAnsi" w:hAnsi="Arial" w:cs="Arial"/>
          <w:b/>
          <w:sz w:val="22"/>
          <w:szCs w:val="22"/>
          <w:lang w:val="et-EE"/>
        </w:rPr>
      </w:pPr>
      <w:r w:rsidRPr="006E277F">
        <w:rPr>
          <w:rFonts w:ascii="Arial" w:eastAsiaTheme="minorHAnsi" w:hAnsi="Arial" w:cs="Arial"/>
          <w:bCs/>
          <w:sz w:val="22"/>
          <w:szCs w:val="22"/>
          <w:lang w:val="et-EE"/>
        </w:rPr>
        <w:t xml:space="preserve">Pakkumuse maksumust vastavalt lisale </w:t>
      </w:r>
      <w:r w:rsidR="006E277F">
        <w:rPr>
          <w:rFonts w:ascii="Arial" w:eastAsiaTheme="minorHAnsi" w:hAnsi="Arial" w:cs="Arial"/>
          <w:bCs/>
          <w:sz w:val="22"/>
          <w:szCs w:val="22"/>
          <w:lang w:val="et-EE"/>
        </w:rPr>
        <w:t>1</w:t>
      </w:r>
      <w:r w:rsidR="008F1A37" w:rsidRPr="00C97FF1">
        <w:rPr>
          <w:rFonts w:ascii="Arial" w:eastAsiaTheme="minorHAnsi" w:hAnsi="Arial" w:cs="Arial"/>
          <w:bCs/>
          <w:sz w:val="22"/>
          <w:szCs w:val="22"/>
          <w:lang w:val="et-EE"/>
        </w:rPr>
        <w:t>;</w:t>
      </w:r>
      <w:r w:rsidRPr="00C97FF1">
        <w:rPr>
          <w:rFonts w:ascii="Arial" w:eastAsiaTheme="minorHAnsi" w:hAnsi="Arial" w:cs="Arial"/>
          <w:bCs/>
          <w:sz w:val="22"/>
          <w:szCs w:val="22"/>
          <w:lang w:val="et-EE"/>
        </w:rPr>
        <w:t xml:space="preserve"> </w:t>
      </w:r>
      <w:r w:rsidRPr="00C97FF1">
        <w:rPr>
          <w:rFonts w:ascii="Arial" w:eastAsiaTheme="minorHAnsi" w:hAnsi="Arial" w:cs="Arial"/>
          <w:b/>
          <w:i/>
          <w:iCs/>
          <w:sz w:val="22"/>
          <w:szCs w:val="22"/>
          <w:lang w:val="et-EE"/>
        </w:rPr>
        <w:t>[Märkus: valida üks vormidest kutse juurde]</w:t>
      </w:r>
    </w:p>
    <w:p w14:paraId="658578C5" w14:textId="5CBB3F5C" w:rsidR="008F1A37" w:rsidRPr="006E277F" w:rsidRDefault="0033778A" w:rsidP="00D47E9A">
      <w:pPr>
        <w:pStyle w:val="Loendilik"/>
        <w:numPr>
          <w:ilvl w:val="2"/>
          <w:numId w:val="2"/>
        </w:numPr>
        <w:ind w:left="1418" w:hanging="567"/>
        <w:rPr>
          <w:rFonts w:ascii="Arial" w:eastAsiaTheme="minorHAnsi" w:hAnsi="Arial" w:cs="Arial"/>
          <w:bCs/>
          <w:sz w:val="22"/>
          <w:szCs w:val="22"/>
          <w:lang w:val="et-EE"/>
        </w:rPr>
      </w:pPr>
      <w:r w:rsidRPr="006E277F">
        <w:rPr>
          <w:rFonts w:ascii="Arial" w:eastAsiaTheme="minorHAnsi" w:hAnsi="Arial" w:cs="Arial"/>
          <w:bCs/>
          <w:sz w:val="22"/>
          <w:szCs w:val="22"/>
          <w:lang w:val="et-EE"/>
        </w:rPr>
        <w:t>Pakkumuse</w:t>
      </w:r>
      <w:r w:rsidR="0045676B" w:rsidRPr="006E277F">
        <w:rPr>
          <w:rFonts w:ascii="Arial" w:eastAsiaTheme="minorHAnsi" w:hAnsi="Arial" w:cs="Arial"/>
          <w:bCs/>
          <w:sz w:val="22"/>
          <w:szCs w:val="22"/>
          <w:lang w:val="et-EE"/>
        </w:rPr>
        <w:t xml:space="preserve"> kirjeldust,</w:t>
      </w:r>
      <w:r w:rsidR="008F1A37" w:rsidRPr="006E277F">
        <w:rPr>
          <w:rFonts w:ascii="Arial" w:eastAsiaTheme="minorHAnsi" w:hAnsi="Arial" w:cs="Arial"/>
          <w:bCs/>
          <w:sz w:val="22"/>
          <w:szCs w:val="22"/>
          <w:lang w:val="et-EE"/>
        </w:rPr>
        <w:t xml:space="preserve"> mis võimaldab hankijal kontrollida kutse punktis 2 sätestatud tingimustele vastavust.</w:t>
      </w:r>
    </w:p>
    <w:p w14:paraId="38ADBA68" w14:textId="09236BEE" w:rsidR="008F1A37" w:rsidRPr="006E277F" w:rsidRDefault="008F1A37" w:rsidP="00D47E9A">
      <w:pPr>
        <w:pStyle w:val="Loendilik"/>
        <w:numPr>
          <w:ilvl w:val="1"/>
          <w:numId w:val="2"/>
        </w:numPr>
        <w:rPr>
          <w:rFonts w:ascii="Arial" w:eastAsiaTheme="minorHAnsi" w:hAnsi="Arial" w:cs="Arial"/>
          <w:bCs/>
          <w:sz w:val="22"/>
          <w:szCs w:val="22"/>
          <w:lang w:val="et-EE"/>
        </w:rPr>
      </w:pPr>
      <w:r w:rsidRPr="006E277F">
        <w:rPr>
          <w:rFonts w:ascii="Arial" w:eastAsiaTheme="minorHAnsi" w:hAnsi="Arial" w:cs="Arial"/>
          <w:bCs/>
          <w:sz w:val="22"/>
          <w:szCs w:val="22"/>
          <w:lang w:val="et-EE"/>
        </w:rPr>
        <w:t>Pakkuja kannab kõik pakkumuse ettevalmistamise ja esitamisega seotud kulud ning pakkumuse tähtaegse esitamise riski.</w:t>
      </w:r>
    </w:p>
    <w:p w14:paraId="2EF030E0" w14:textId="26A62C46" w:rsidR="008F1A37" w:rsidRPr="006E277F" w:rsidRDefault="008F1A37" w:rsidP="00D47E9A">
      <w:pPr>
        <w:pStyle w:val="Loendilik"/>
        <w:numPr>
          <w:ilvl w:val="1"/>
          <w:numId w:val="2"/>
        </w:numPr>
        <w:rPr>
          <w:rFonts w:ascii="Arial" w:eastAsiaTheme="minorHAnsi" w:hAnsi="Arial" w:cs="Arial"/>
          <w:bCs/>
          <w:sz w:val="22"/>
          <w:szCs w:val="22"/>
          <w:lang w:val="et-EE"/>
        </w:rPr>
      </w:pPr>
      <w:r w:rsidRPr="006E277F">
        <w:rPr>
          <w:rFonts w:ascii="Arial" w:eastAsiaTheme="minorHAnsi" w:hAnsi="Arial" w:cs="Arial"/>
          <w:bCs/>
          <w:sz w:val="22"/>
          <w:szCs w:val="22"/>
          <w:lang w:val="et-EE"/>
        </w:rPr>
        <w:t>Pakkumus on konfidentsiaalne</w:t>
      </w:r>
      <w:r w:rsidR="00605C3D">
        <w:rPr>
          <w:rFonts w:ascii="Arial" w:eastAsiaTheme="minorHAnsi" w:hAnsi="Arial" w:cs="Arial"/>
          <w:bCs/>
          <w:sz w:val="22"/>
          <w:szCs w:val="22"/>
          <w:lang w:val="et-EE"/>
        </w:rPr>
        <w:t>.</w:t>
      </w:r>
    </w:p>
    <w:p w14:paraId="4AF6574D" w14:textId="0DBF79E8" w:rsidR="008F1A37" w:rsidRPr="006E277F" w:rsidRDefault="008F1A37" w:rsidP="00D47E9A">
      <w:pPr>
        <w:pStyle w:val="Loendilik"/>
        <w:numPr>
          <w:ilvl w:val="1"/>
          <w:numId w:val="2"/>
        </w:numPr>
        <w:rPr>
          <w:rFonts w:ascii="Arial" w:eastAsiaTheme="minorHAnsi" w:hAnsi="Arial" w:cs="Arial"/>
          <w:bCs/>
          <w:sz w:val="22"/>
          <w:szCs w:val="22"/>
          <w:lang w:val="et-EE"/>
        </w:rPr>
      </w:pPr>
      <w:r w:rsidRPr="006E277F">
        <w:rPr>
          <w:rFonts w:ascii="Arial" w:eastAsiaTheme="minorHAnsi" w:hAnsi="Arial" w:cs="Arial"/>
          <w:bCs/>
          <w:sz w:val="22"/>
          <w:szCs w:val="22"/>
          <w:lang w:val="et-EE"/>
        </w:rPr>
        <w:t>Pakkuja märgib pakkumuses, milline teave pakkumusest on ärisaladus ning põhjendab ärisaladuseks määramist. Ärisaladusena ei või märkida pakkumuse maksumust (sh osamaksumusi kui need on hindamise aluseks)</w:t>
      </w:r>
      <w:r w:rsidR="00AD5EB5" w:rsidRPr="006E277F">
        <w:rPr>
          <w:rFonts w:ascii="Arial" w:eastAsiaTheme="minorHAnsi" w:hAnsi="Arial" w:cs="Arial"/>
          <w:bCs/>
          <w:sz w:val="22"/>
          <w:szCs w:val="22"/>
          <w:lang w:val="et-EE"/>
        </w:rPr>
        <w:t xml:space="preserve"> (RHS § 46</w:t>
      </w:r>
      <w:r w:rsidR="00AD5EB5" w:rsidRPr="006E277F">
        <w:rPr>
          <w:rFonts w:ascii="Arial" w:eastAsiaTheme="minorHAnsi" w:hAnsi="Arial" w:cs="Arial"/>
          <w:bCs/>
          <w:sz w:val="22"/>
          <w:szCs w:val="22"/>
          <w:vertAlign w:val="superscript"/>
          <w:lang w:val="et-EE"/>
        </w:rPr>
        <w:t>1</w:t>
      </w:r>
      <w:r w:rsidR="00AD5EB5" w:rsidRPr="006E277F">
        <w:rPr>
          <w:rFonts w:ascii="Arial" w:eastAsiaTheme="minorHAnsi" w:hAnsi="Arial" w:cs="Arial"/>
          <w:bCs/>
          <w:sz w:val="22"/>
          <w:szCs w:val="22"/>
          <w:lang w:val="et-EE"/>
        </w:rPr>
        <w:t>)</w:t>
      </w:r>
      <w:r w:rsidRPr="006E277F">
        <w:rPr>
          <w:rFonts w:ascii="Arial" w:eastAsiaTheme="minorHAnsi" w:hAnsi="Arial" w:cs="Arial"/>
          <w:bCs/>
          <w:sz w:val="22"/>
          <w:szCs w:val="22"/>
          <w:lang w:val="et-EE"/>
        </w:rPr>
        <w:t xml:space="preserve">. </w:t>
      </w:r>
      <w:r w:rsidR="00AD5EB5" w:rsidRPr="006E277F">
        <w:rPr>
          <w:rFonts w:ascii="Arial" w:eastAsiaTheme="minorHAnsi" w:hAnsi="Arial" w:cs="Arial"/>
          <w:bCs/>
          <w:sz w:val="22"/>
          <w:szCs w:val="22"/>
          <w:lang w:val="et-EE"/>
        </w:rPr>
        <w:t xml:space="preserve">Kui põhjendust pakkumuses ei sisaldu, siis eeldab hankija, et ärisaladus puudub. </w:t>
      </w:r>
      <w:r w:rsidRPr="006E277F">
        <w:rPr>
          <w:rFonts w:ascii="Arial" w:eastAsiaTheme="minorHAnsi" w:hAnsi="Arial" w:cs="Arial"/>
          <w:bCs/>
          <w:sz w:val="22"/>
          <w:szCs w:val="22"/>
          <w:lang w:val="et-EE"/>
        </w:rPr>
        <w:t>Hankija ei avalikusta pakkumuse sisu ärisaladusega kaetud osas.</w:t>
      </w:r>
    </w:p>
    <w:p w14:paraId="43AC2576" w14:textId="77777777" w:rsidR="0006722D" w:rsidRPr="006E277F" w:rsidRDefault="0006722D" w:rsidP="00D47E9A">
      <w:pPr>
        <w:pStyle w:val="Loendilik"/>
        <w:rPr>
          <w:rFonts w:ascii="Arial" w:eastAsiaTheme="minorHAnsi" w:hAnsi="Arial" w:cs="Arial"/>
          <w:b/>
          <w:sz w:val="22"/>
          <w:szCs w:val="22"/>
          <w:lang w:val="et-EE"/>
        </w:rPr>
      </w:pPr>
    </w:p>
    <w:p w14:paraId="2FE3727E" w14:textId="5DAE170E" w:rsidR="0006722D" w:rsidRPr="006E277F" w:rsidRDefault="0006722D" w:rsidP="00D47E9A">
      <w:pPr>
        <w:pStyle w:val="Loendilik"/>
        <w:numPr>
          <w:ilvl w:val="0"/>
          <w:numId w:val="2"/>
        </w:numPr>
        <w:jc w:val="left"/>
        <w:rPr>
          <w:rFonts w:ascii="Arial" w:eastAsiaTheme="minorHAnsi" w:hAnsi="Arial" w:cs="Arial"/>
          <w:b/>
          <w:sz w:val="22"/>
          <w:szCs w:val="22"/>
          <w:lang w:val="et-EE"/>
        </w:rPr>
      </w:pPr>
      <w:r w:rsidRPr="006E277F">
        <w:rPr>
          <w:rFonts w:ascii="Arial" w:eastAsiaTheme="minorHAnsi" w:hAnsi="Arial" w:cs="Arial"/>
          <w:b/>
          <w:sz w:val="22"/>
          <w:szCs w:val="22"/>
          <w:lang w:val="et-EE"/>
        </w:rPr>
        <w:t>Pakkumuste kontrollimine, hindamine ja eduka pakkumuse valik</w:t>
      </w:r>
    </w:p>
    <w:p w14:paraId="7AB7574A" w14:textId="786048C6" w:rsidR="00C23CD4" w:rsidRPr="006E277F" w:rsidRDefault="00C23CD4" w:rsidP="00D47E9A">
      <w:pPr>
        <w:pStyle w:val="Loendilik"/>
        <w:numPr>
          <w:ilvl w:val="1"/>
          <w:numId w:val="2"/>
        </w:numPr>
        <w:rPr>
          <w:rFonts w:ascii="Arial" w:eastAsiaTheme="minorHAnsi" w:hAnsi="Arial" w:cs="Arial"/>
          <w:bCs/>
          <w:sz w:val="22"/>
          <w:szCs w:val="22"/>
          <w:lang w:val="et-EE"/>
        </w:rPr>
      </w:pPr>
      <w:r w:rsidRPr="006E277F">
        <w:rPr>
          <w:rFonts w:ascii="Arial" w:eastAsiaTheme="minorHAnsi" w:hAnsi="Arial" w:cs="Arial"/>
          <w:bCs/>
          <w:sz w:val="22"/>
          <w:szCs w:val="22"/>
          <w:lang w:val="et-EE"/>
        </w:rPr>
        <w:t>Hankija kontrollib tähtaegselt esitatud pakkumuste vastavust kutses esitatud. Juhul, kui pakkumus ei vasta kutses esitatud tingimustele, lükkab hankija pakkumuse tagasi.</w:t>
      </w:r>
    </w:p>
    <w:p w14:paraId="4B1A4B27" w14:textId="49201566" w:rsidR="00C23CD4" w:rsidRPr="006E277F" w:rsidRDefault="00C23CD4" w:rsidP="00D47E9A">
      <w:pPr>
        <w:pStyle w:val="Loendilik"/>
        <w:numPr>
          <w:ilvl w:val="1"/>
          <w:numId w:val="2"/>
        </w:numPr>
        <w:rPr>
          <w:rFonts w:ascii="Arial" w:eastAsiaTheme="minorHAnsi" w:hAnsi="Arial" w:cs="Arial"/>
          <w:bCs/>
          <w:sz w:val="22"/>
          <w:szCs w:val="22"/>
          <w:lang w:val="et-EE"/>
        </w:rPr>
      </w:pPr>
      <w:r w:rsidRPr="006E277F">
        <w:rPr>
          <w:rFonts w:ascii="Arial" w:eastAsiaTheme="minorHAnsi" w:hAnsi="Arial" w:cs="Arial"/>
          <w:bCs/>
          <w:sz w:val="22"/>
          <w:szCs w:val="22"/>
          <w:lang w:val="et-EE"/>
        </w:rPr>
        <w:t xml:space="preserve">Hankijal on õigus küsida pakkujalt esitatud pakkumuse kohta täpsustavaid andmeid ja </w:t>
      </w:r>
      <w:r w:rsidR="0033778A" w:rsidRPr="006E277F">
        <w:rPr>
          <w:rFonts w:ascii="Arial" w:eastAsiaTheme="minorHAnsi" w:hAnsi="Arial" w:cs="Arial"/>
          <w:bCs/>
          <w:sz w:val="22"/>
          <w:szCs w:val="22"/>
          <w:lang w:val="et-EE"/>
        </w:rPr>
        <w:t>täpsustavaid</w:t>
      </w:r>
      <w:r w:rsidRPr="006E277F">
        <w:rPr>
          <w:rFonts w:ascii="Arial" w:eastAsiaTheme="minorHAnsi" w:hAnsi="Arial" w:cs="Arial"/>
          <w:bCs/>
          <w:sz w:val="22"/>
          <w:szCs w:val="22"/>
          <w:lang w:val="et-EE"/>
        </w:rPr>
        <w:t xml:space="preserve"> selgitusi</w:t>
      </w:r>
      <w:r w:rsidR="00AF3010" w:rsidRPr="006E277F">
        <w:rPr>
          <w:rFonts w:ascii="Arial" w:eastAsiaTheme="minorHAnsi" w:hAnsi="Arial" w:cs="Arial"/>
          <w:bCs/>
          <w:sz w:val="22"/>
          <w:szCs w:val="22"/>
          <w:lang w:val="et-EE"/>
        </w:rPr>
        <w:t>.</w:t>
      </w:r>
    </w:p>
    <w:p w14:paraId="2239A6C8" w14:textId="57DDBD2C" w:rsidR="00C23CD4" w:rsidRPr="006E277F" w:rsidRDefault="000D3814" w:rsidP="00D47E9A">
      <w:pPr>
        <w:pStyle w:val="Loendilik"/>
        <w:numPr>
          <w:ilvl w:val="1"/>
          <w:numId w:val="2"/>
        </w:numPr>
        <w:rPr>
          <w:rFonts w:ascii="Arial" w:eastAsiaTheme="minorHAnsi" w:hAnsi="Arial" w:cs="Arial"/>
          <w:bCs/>
          <w:sz w:val="22"/>
          <w:szCs w:val="22"/>
          <w:lang w:val="et-EE"/>
        </w:rPr>
      </w:pPr>
      <w:r w:rsidRPr="006E277F">
        <w:rPr>
          <w:rFonts w:ascii="Arial" w:eastAsiaTheme="minorHAnsi" w:hAnsi="Arial" w:cs="Arial"/>
          <w:bCs/>
          <w:sz w:val="22"/>
          <w:szCs w:val="22"/>
          <w:lang w:val="et-EE"/>
        </w:rPr>
        <w:t>Kutses esitatud tingimustele vastavate</w:t>
      </w:r>
      <w:r w:rsidR="00C23CD4" w:rsidRPr="006E277F">
        <w:rPr>
          <w:rFonts w:ascii="Arial" w:eastAsiaTheme="minorHAnsi" w:hAnsi="Arial" w:cs="Arial"/>
          <w:bCs/>
          <w:sz w:val="22"/>
          <w:szCs w:val="22"/>
          <w:lang w:val="et-EE"/>
        </w:rPr>
        <w:t xml:space="preserve"> pakkumuste seast valib hankija eduka pakkumuse väl</w:t>
      </w:r>
      <w:r w:rsidR="00C96F97" w:rsidRPr="006E277F">
        <w:rPr>
          <w:rFonts w:ascii="Arial" w:eastAsiaTheme="minorHAnsi" w:hAnsi="Arial" w:cs="Arial"/>
          <w:bCs/>
          <w:sz w:val="22"/>
          <w:szCs w:val="22"/>
          <w:lang w:val="et-EE"/>
        </w:rPr>
        <w:t xml:space="preserve">ja </w:t>
      </w:r>
      <w:r w:rsidR="00C96F97" w:rsidRPr="001C1580">
        <w:rPr>
          <w:rFonts w:ascii="Arial" w:eastAsiaTheme="minorHAnsi" w:hAnsi="Arial" w:cs="Arial"/>
          <w:b/>
          <w:i/>
          <w:iCs/>
          <w:sz w:val="22"/>
          <w:szCs w:val="22"/>
          <w:lang w:val="et-EE"/>
        </w:rPr>
        <w:t>madalaima hinna alusel / hindamiskriteeriumide alusel</w:t>
      </w:r>
      <w:r w:rsidR="00C96F97" w:rsidRPr="001C1580">
        <w:rPr>
          <w:rFonts w:ascii="Arial" w:eastAsiaTheme="minorHAnsi" w:hAnsi="Arial" w:cs="Arial"/>
          <w:bCs/>
          <w:sz w:val="22"/>
          <w:szCs w:val="22"/>
          <w:lang w:val="et-EE"/>
        </w:rPr>
        <w:t xml:space="preserve"> </w:t>
      </w:r>
      <w:r w:rsidR="00C96F97" w:rsidRPr="001C1580">
        <w:rPr>
          <w:rFonts w:ascii="Arial" w:eastAsiaTheme="minorHAnsi" w:hAnsi="Arial" w:cs="Arial"/>
          <w:b/>
          <w:i/>
          <w:iCs/>
          <w:sz w:val="22"/>
          <w:szCs w:val="22"/>
          <w:lang w:val="et-EE"/>
        </w:rPr>
        <w:t>[kui hindamine toimub hindamiskriteeriumite alusel, siis tuleb kriteeriumid ja metoodika lahti kirjeldada</w:t>
      </w:r>
      <w:r w:rsidR="00AD5EB5" w:rsidRPr="001C1580">
        <w:rPr>
          <w:rFonts w:ascii="Arial" w:eastAsiaTheme="minorHAnsi" w:hAnsi="Arial" w:cs="Arial"/>
          <w:b/>
          <w:i/>
          <w:iCs/>
          <w:sz w:val="22"/>
          <w:szCs w:val="22"/>
          <w:lang w:val="et-EE"/>
        </w:rPr>
        <w:t>]</w:t>
      </w:r>
      <w:r w:rsidR="00C23CD4" w:rsidRPr="006E277F">
        <w:rPr>
          <w:rFonts w:ascii="Arial" w:eastAsiaTheme="minorHAnsi" w:hAnsi="Arial" w:cs="Arial"/>
          <w:bCs/>
          <w:sz w:val="22"/>
          <w:szCs w:val="22"/>
          <w:lang w:val="et-EE"/>
        </w:rPr>
        <w:t>.</w:t>
      </w:r>
      <w:r w:rsidR="00C96F97" w:rsidRPr="006E277F">
        <w:rPr>
          <w:rFonts w:ascii="Arial" w:eastAsiaTheme="minorHAnsi" w:hAnsi="Arial" w:cs="Arial"/>
          <w:bCs/>
          <w:sz w:val="22"/>
          <w:szCs w:val="22"/>
          <w:lang w:val="et-EE"/>
        </w:rPr>
        <w:t xml:space="preserve"> </w:t>
      </w:r>
      <w:r w:rsidR="00C23CD4" w:rsidRPr="006E277F">
        <w:rPr>
          <w:rFonts w:ascii="Arial" w:eastAsiaTheme="minorHAnsi" w:hAnsi="Arial" w:cs="Arial"/>
          <w:bCs/>
          <w:sz w:val="22"/>
          <w:szCs w:val="22"/>
          <w:lang w:val="et-EE"/>
        </w:rPr>
        <w:t xml:space="preserve">Juhul, kui </w:t>
      </w:r>
      <w:r w:rsidRPr="006E277F">
        <w:rPr>
          <w:rFonts w:ascii="Arial" w:eastAsiaTheme="minorHAnsi" w:hAnsi="Arial" w:cs="Arial"/>
          <w:bCs/>
          <w:sz w:val="22"/>
          <w:szCs w:val="22"/>
          <w:lang w:val="et-EE"/>
        </w:rPr>
        <w:t xml:space="preserve">esitatud </w:t>
      </w:r>
      <w:r w:rsidR="00C23CD4" w:rsidRPr="000D3427">
        <w:rPr>
          <w:rFonts w:ascii="Arial" w:eastAsiaTheme="minorHAnsi" w:hAnsi="Arial" w:cs="Arial"/>
          <w:b/>
          <w:i/>
          <w:iCs/>
          <w:sz w:val="22"/>
          <w:szCs w:val="22"/>
          <w:lang w:val="et-EE"/>
        </w:rPr>
        <w:t>[</w:t>
      </w:r>
      <w:r w:rsidR="00C96F97" w:rsidRPr="000D3427">
        <w:rPr>
          <w:rFonts w:ascii="Arial" w:eastAsiaTheme="minorHAnsi" w:hAnsi="Arial" w:cs="Arial"/>
          <w:b/>
          <w:i/>
          <w:iCs/>
          <w:sz w:val="22"/>
          <w:szCs w:val="22"/>
          <w:lang w:val="et-EE"/>
        </w:rPr>
        <w:t>maksumused/hindamispunktid</w:t>
      </w:r>
      <w:r w:rsidR="00C23CD4" w:rsidRPr="000D3427">
        <w:rPr>
          <w:rFonts w:ascii="Arial" w:eastAsiaTheme="minorHAnsi" w:hAnsi="Arial" w:cs="Arial"/>
          <w:b/>
          <w:i/>
          <w:iCs/>
          <w:sz w:val="22"/>
          <w:szCs w:val="22"/>
          <w:lang w:val="et-EE"/>
        </w:rPr>
        <w:t>]</w:t>
      </w:r>
      <w:r w:rsidR="00C23CD4" w:rsidRPr="000D3427">
        <w:rPr>
          <w:rFonts w:ascii="Arial" w:eastAsiaTheme="minorHAnsi" w:hAnsi="Arial" w:cs="Arial"/>
          <w:bCs/>
          <w:sz w:val="22"/>
          <w:szCs w:val="22"/>
          <w:lang w:val="et-EE"/>
        </w:rPr>
        <w:t xml:space="preserve"> </w:t>
      </w:r>
      <w:r w:rsidR="00C23CD4" w:rsidRPr="006E277F">
        <w:rPr>
          <w:rFonts w:ascii="Arial" w:eastAsiaTheme="minorHAnsi" w:hAnsi="Arial" w:cs="Arial"/>
          <w:bCs/>
          <w:sz w:val="22"/>
          <w:szCs w:val="22"/>
          <w:lang w:val="et-EE"/>
        </w:rPr>
        <w:t>on võrdsed, korraldab hankija eduka pakkumuse väljaselgitamiseks liisuheitmise, võimaldades võrdsete väärtuspunktidega pakkumuse esitanud pakkujatel liisuheitmise juures viibida.</w:t>
      </w:r>
    </w:p>
    <w:p w14:paraId="0F98A7BE" w14:textId="71E22A55" w:rsidR="00AF3010" w:rsidRPr="006E277F" w:rsidRDefault="00AF3010" w:rsidP="00D47E9A">
      <w:pPr>
        <w:pStyle w:val="Loendilik"/>
        <w:numPr>
          <w:ilvl w:val="1"/>
          <w:numId w:val="2"/>
        </w:numPr>
        <w:rPr>
          <w:rFonts w:ascii="Arial" w:eastAsiaTheme="minorHAnsi" w:hAnsi="Arial" w:cs="Arial"/>
          <w:bCs/>
          <w:sz w:val="22"/>
          <w:szCs w:val="22"/>
          <w:lang w:val="et-EE"/>
        </w:rPr>
      </w:pPr>
      <w:r w:rsidRPr="006E277F">
        <w:rPr>
          <w:rFonts w:ascii="Arial" w:eastAsiaTheme="minorHAnsi" w:hAnsi="Arial" w:cs="Arial"/>
          <w:bCs/>
          <w:sz w:val="22"/>
          <w:szCs w:val="22"/>
          <w:lang w:val="et-EE"/>
        </w:rPr>
        <w:t xml:space="preserve">Hankija </w:t>
      </w:r>
      <w:r w:rsidRPr="0071243C">
        <w:rPr>
          <w:rFonts w:ascii="Arial" w:eastAsiaTheme="minorHAnsi" w:hAnsi="Arial" w:cs="Arial"/>
          <w:bCs/>
          <w:sz w:val="22"/>
          <w:szCs w:val="22"/>
          <w:lang w:val="et-EE"/>
        </w:rPr>
        <w:t xml:space="preserve">sõlmib eduka pakkumuse esitanud pakkujaga </w:t>
      </w:r>
      <w:r w:rsidR="00621BE3" w:rsidRPr="0071243C">
        <w:rPr>
          <w:rFonts w:ascii="Arial" w:eastAsiaTheme="minorHAnsi" w:hAnsi="Arial" w:cs="Arial"/>
          <w:bCs/>
          <w:sz w:val="22"/>
          <w:szCs w:val="22"/>
          <w:lang w:val="et-EE"/>
        </w:rPr>
        <w:t>[hanke/raam]</w:t>
      </w:r>
      <w:r w:rsidRPr="0071243C">
        <w:rPr>
          <w:rFonts w:ascii="Arial" w:eastAsiaTheme="minorHAnsi" w:hAnsi="Arial" w:cs="Arial"/>
          <w:bCs/>
          <w:sz w:val="22"/>
          <w:szCs w:val="22"/>
          <w:lang w:val="et-EE"/>
        </w:rPr>
        <w:t>lepingu</w:t>
      </w:r>
      <w:r w:rsidR="00AD5EB5" w:rsidRPr="0071243C">
        <w:rPr>
          <w:rFonts w:ascii="Arial" w:eastAsiaTheme="minorHAnsi" w:hAnsi="Arial" w:cs="Arial"/>
          <w:bCs/>
          <w:sz w:val="22"/>
          <w:szCs w:val="22"/>
          <w:lang w:val="et-EE"/>
        </w:rPr>
        <w:t xml:space="preserve"> või esitab tellimuse</w:t>
      </w:r>
      <w:r w:rsidR="0071243C" w:rsidRPr="0071243C">
        <w:rPr>
          <w:rFonts w:ascii="Arial" w:eastAsiaTheme="minorHAnsi" w:hAnsi="Arial" w:cs="Arial"/>
          <w:bCs/>
          <w:sz w:val="22"/>
          <w:szCs w:val="22"/>
          <w:lang w:val="et-EE"/>
        </w:rPr>
        <w:t xml:space="preserve"> </w:t>
      </w:r>
      <w:r w:rsidRPr="006E277F">
        <w:rPr>
          <w:rFonts w:ascii="Arial" w:eastAsiaTheme="minorHAnsi" w:hAnsi="Arial" w:cs="Arial"/>
          <w:bCs/>
          <w:sz w:val="22"/>
          <w:szCs w:val="22"/>
          <w:lang w:val="et-EE"/>
        </w:rPr>
        <w:t xml:space="preserve">vastavalt </w:t>
      </w:r>
      <w:r w:rsidR="0033778A" w:rsidRPr="006E277F">
        <w:rPr>
          <w:rFonts w:ascii="Arial" w:eastAsiaTheme="minorHAnsi" w:hAnsi="Arial" w:cs="Arial"/>
          <w:bCs/>
          <w:sz w:val="22"/>
          <w:szCs w:val="22"/>
          <w:lang w:val="et-EE"/>
        </w:rPr>
        <w:t xml:space="preserve">lisale </w:t>
      </w:r>
      <w:r w:rsidR="006E277F">
        <w:rPr>
          <w:rFonts w:ascii="Arial" w:eastAsiaTheme="minorHAnsi" w:hAnsi="Arial" w:cs="Arial"/>
          <w:bCs/>
          <w:sz w:val="22"/>
          <w:szCs w:val="22"/>
          <w:lang w:val="et-EE"/>
        </w:rPr>
        <w:t>2</w:t>
      </w:r>
      <w:r w:rsidR="0033778A" w:rsidRPr="006E277F">
        <w:rPr>
          <w:rFonts w:ascii="Arial" w:eastAsiaTheme="minorHAnsi" w:hAnsi="Arial" w:cs="Arial"/>
          <w:bCs/>
          <w:sz w:val="22"/>
          <w:szCs w:val="22"/>
          <w:lang w:val="et-EE"/>
        </w:rPr>
        <w:t>.</w:t>
      </w:r>
    </w:p>
    <w:p w14:paraId="5E363BC1" w14:textId="722DC4C3" w:rsidR="00BE2231" w:rsidRPr="006E277F" w:rsidRDefault="00BE2231" w:rsidP="00BE2231">
      <w:pPr>
        <w:pStyle w:val="Loendilik"/>
        <w:numPr>
          <w:ilvl w:val="1"/>
          <w:numId w:val="2"/>
        </w:numPr>
        <w:rPr>
          <w:rFonts w:ascii="Arial" w:eastAsiaTheme="minorHAnsi" w:hAnsi="Arial" w:cs="Arial"/>
          <w:bCs/>
          <w:sz w:val="22"/>
          <w:szCs w:val="22"/>
          <w:lang w:val="et-EE"/>
        </w:rPr>
      </w:pPr>
      <w:r w:rsidRPr="006E277F">
        <w:rPr>
          <w:rFonts w:ascii="Arial" w:eastAsiaTheme="minorHAnsi" w:hAnsi="Arial" w:cs="Arial"/>
          <w:bCs/>
          <w:sz w:val="22"/>
          <w:szCs w:val="22"/>
          <w:lang w:val="et-EE"/>
        </w:rPr>
        <w:t>Kui edukas pakkuja võtab hankijast mitteolenevatel põhjustel oma pakkumuse tagasi, ei allkirjasta hankija antud tähtaja jooksul hankelepingut või ei asu nõustumuse andmisega sõlmitud hankelepingut pakkujast tulenevatel põhjustel hankija määratud aja jooksul täitma, hindab hankija kõiki ülejäänud pakkumusi uuesti ja tunnistab edukaks pakkumuse, mis on vastavaks tunnistatud pakkumustest majanduslikult soodsaim.</w:t>
      </w:r>
    </w:p>
    <w:p w14:paraId="0E00287B" w14:textId="23ABAB9A" w:rsidR="00BE2231" w:rsidRPr="006E277F" w:rsidRDefault="00BE2231" w:rsidP="00BE2231">
      <w:pPr>
        <w:pStyle w:val="Loendilik"/>
        <w:numPr>
          <w:ilvl w:val="1"/>
          <w:numId w:val="2"/>
        </w:numPr>
        <w:rPr>
          <w:rFonts w:ascii="Arial" w:eastAsiaTheme="minorHAnsi" w:hAnsi="Arial" w:cs="Arial"/>
          <w:bCs/>
          <w:sz w:val="22"/>
          <w:szCs w:val="22"/>
          <w:lang w:val="et-EE"/>
        </w:rPr>
      </w:pPr>
      <w:r w:rsidRPr="006E277F">
        <w:rPr>
          <w:rFonts w:ascii="Arial" w:eastAsiaTheme="minorHAnsi" w:hAnsi="Arial" w:cs="Arial"/>
          <w:bCs/>
          <w:sz w:val="22"/>
          <w:szCs w:val="22"/>
          <w:lang w:val="et-EE"/>
        </w:rPr>
        <w:t>Hankija ei ole kohustatud korra punktis 4.5 nimetatud alusel pakkumusi uuesti hindama ja võib tunnistada edukaks esialgsel hindamisel leitud järjestuselt teise pakkumuse juhul, kui edukaks tunnistatud pakkumuse äralangemine ei saa mõjutada ülejäänud pakkumuste omavahelist järjestust.</w:t>
      </w:r>
    </w:p>
    <w:p w14:paraId="5DA4986B" w14:textId="77777777" w:rsidR="0006722D" w:rsidRPr="006E277F" w:rsidRDefault="0006722D" w:rsidP="00D47E9A">
      <w:pPr>
        <w:pStyle w:val="Loendilik"/>
        <w:rPr>
          <w:rFonts w:ascii="Arial" w:eastAsiaTheme="minorHAnsi" w:hAnsi="Arial" w:cs="Arial"/>
          <w:b/>
          <w:sz w:val="22"/>
          <w:szCs w:val="22"/>
          <w:lang w:val="et-EE"/>
        </w:rPr>
      </w:pPr>
    </w:p>
    <w:p w14:paraId="64BDBA65" w14:textId="4C2F4F1B" w:rsidR="0006722D" w:rsidRPr="006E277F" w:rsidRDefault="0006722D" w:rsidP="00D47E9A">
      <w:pPr>
        <w:pStyle w:val="Loendilik"/>
        <w:numPr>
          <w:ilvl w:val="0"/>
          <w:numId w:val="2"/>
        </w:numPr>
        <w:spacing w:after="200"/>
        <w:jc w:val="left"/>
        <w:rPr>
          <w:rFonts w:ascii="Arial" w:eastAsiaTheme="minorHAnsi" w:hAnsi="Arial" w:cs="Arial"/>
          <w:b/>
          <w:sz w:val="22"/>
          <w:szCs w:val="22"/>
          <w:lang w:val="et-EE"/>
        </w:rPr>
      </w:pPr>
      <w:r w:rsidRPr="006E277F">
        <w:rPr>
          <w:rFonts w:ascii="Arial" w:eastAsiaTheme="minorHAnsi" w:hAnsi="Arial" w:cs="Arial"/>
          <w:b/>
          <w:sz w:val="22"/>
          <w:szCs w:val="22"/>
          <w:lang w:val="et-EE"/>
        </w:rPr>
        <w:t>Läbirääkimiste pidamine</w:t>
      </w:r>
    </w:p>
    <w:p w14:paraId="4DFA998C" w14:textId="60264420" w:rsidR="00621BE3" w:rsidRPr="005411FE" w:rsidRDefault="00621BE3" w:rsidP="00D47E9A">
      <w:pPr>
        <w:pStyle w:val="Loendilik"/>
        <w:numPr>
          <w:ilvl w:val="1"/>
          <w:numId w:val="2"/>
        </w:numPr>
        <w:rPr>
          <w:rFonts w:ascii="Arial" w:eastAsiaTheme="minorHAnsi" w:hAnsi="Arial" w:cs="Arial"/>
          <w:bCs/>
          <w:sz w:val="22"/>
          <w:szCs w:val="22"/>
          <w:lang w:val="et-EE"/>
        </w:rPr>
      </w:pPr>
      <w:r w:rsidRPr="006E277F">
        <w:rPr>
          <w:rFonts w:ascii="Arial" w:eastAsiaTheme="minorHAnsi" w:hAnsi="Arial" w:cs="Arial"/>
          <w:bCs/>
          <w:sz w:val="22"/>
          <w:szCs w:val="22"/>
          <w:lang w:val="et-EE"/>
        </w:rPr>
        <w:t xml:space="preserve">Hankijal on õigus pidada läbirääkimisi esitatud pakkumuse sisu ja maksumuse ning </w:t>
      </w:r>
      <w:r w:rsidRPr="006E277F">
        <w:rPr>
          <w:rFonts w:ascii="Arial" w:eastAsiaTheme="minorHAnsi" w:hAnsi="Arial" w:cs="Arial"/>
          <w:bCs/>
          <w:color w:val="FF0000"/>
          <w:sz w:val="22"/>
          <w:szCs w:val="22"/>
          <w:lang w:val="et-EE"/>
        </w:rPr>
        <w:t xml:space="preserve"> </w:t>
      </w:r>
      <w:r w:rsidRPr="005411FE">
        <w:rPr>
          <w:rFonts w:ascii="Arial" w:eastAsiaTheme="minorHAnsi" w:hAnsi="Arial" w:cs="Arial"/>
          <w:bCs/>
          <w:sz w:val="22"/>
          <w:szCs w:val="22"/>
          <w:lang w:val="et-EE"/>
        </w:rPr>
        <w:t>lepingu</w:t>
      </w:r>
      <w:r w:rsidR="00AD5EB5" w:rsidRPr="005411FE">
        <w:rPr>
          <w:rFonts w:ascii="Arial" w:eastAsiaTheme="minorHAnsi" w:hAnsi="Arial" w:cs="Arial"/>
          <w:bCs/>
          <w:sz w:val="22"/>
          <w:szCs w:val="22"/>
          <w:lang w:val="et-EE"/>
        </w:rPr>
        <w:t xml:space="preserve"> või tellimuse</w:t>
      </w:r>
      <w:r w:rsidRPr="005411FE">
        <w:rPr>
          <w:rFonts w:ascii="Arial" w:eastAsiaTheme="minorHAnsi" w:hAnsi="Arial" w:cs="Arial"/>
          <w:bCs/>
          <w:sz w:val="22"/>
          <w:szCs w:val="22"/>
          <w:lang w:val="et-EE"/>
        </w:rPr>
        <w:t xml:space="preserve"> tingimuste üle.</w:t>
      </w:r>
    </w:p>
    <w:p w14:paraId="0330FFAF" w14:textId="3AA882E5" w:rsidR="00554A65" w:rsidRPr="002160D0" w:rsidRDefault="00554A65" w:rsidP="00D47E9A">
      <w:pPr>
        <w:rPr>
          <w:rFonts w:ascii="Arial" w:eastAsiaTheme="minorHAnsi" w:hAnsi="Arial" w:cs="Arial"/>
          <w:b/>
          <w:i/>
          <w:iCs/>
          <w:sz w:val="22"/>
          <w:szCs w:val="22"/>
          <w:lang w:val="et-EE"/>
        </w:rPr>
      </w:pPr>
      <w:r w:rsidRPr="002160D0">
        <w:rPr>
          <w:rFonts w:ascii="Arial" w:eastAsiaTheme="minorHAnsi" w:hAnsi="Arial" w:cs="Arial"/>
          <w:b/>
          <w:i/>
          <w:iCs/>
          <w:sz w:val="22"/>
          <w:szCs w:val="22"/>
          <w:lang w:val="et-EE"/>
        </w:rPr>
        <w:t>Märkus: Vajadusel täpsustada ja läbi mõelda, millised tingimused on nn minimaalsed tingimused, millele pakkumus kindlasti peab vastama ja mida hiljem muuta ei saa ja millised on need tingimused, mida hankija ja pakkuja läbirääkimistel täpsustada saavad.</w:t>
      </w:r>
    </w:p>
    <w:p w14:paraId="20752857" w14:textId="050DA443" w:rsidR="00621BE3" w:rsidRPr="006E277F" w:rsidRDefault="00621BE3" w:rsidP="00D47E9A">
      <w:pPr>
        <w:pStyle w:val="Loendilik"/>
        <w:numPr>
          <w:ilvl w:val="1"/>
          <w:numId w:val="2"/>
        </w:numPr>
        <w:rPr>
          <w:rFonts w:ascii="Arial" w:eastAsiaTheme="minorHAnsi" w:hAnsi="Arial" w:cs="Arial"/>
          <w:bCs/>
          <w:sz w:val="22"/>
          <w:szCs w:val="22"/>
          <w:lang w:val="et-EE"/>
        </w:rPr>
      </w:pPr>
      <w:r w:rsidRPr="006E277F">
        <w:rPr>
          <w:rFonts w:ascii="Arial" w:eastAsiaTheme="minorHAnsi" w:hAnsi="Arial" w:cs="Arial"/>
          <w:bCs/>
          <w:sz w:val="22"/>
          <w:szCs w:val="22"/>
          <w:lang w:val="et-EE"/>
        </w:rPr>
        <w:t>Vastavalt läbirääkimiste pidamise vajadusele teatab hankija pakkujatele läbirääkimiste aja. Iga pakkujaga peetakse läbirääkimis eraldi. Läbirääkimisi võib pidada kirjalikku taasesitamist võimaldavas vormis (nt e-kiri) või suuliselt. Suuliselt peetud läbirääkimised protokollitakse. Läbirääkimised on konfidentsiaalsed. Hankija tagab läbirääkimiste käigus pakkujate võrdse kohtlemise.</w:t>
      </w:r>
    </w:p>
    <w:p w14:paraId="7763509D" w14:textId="6831B65E" w:rsidR="00621BE3" w:rsidRDefault="00621BE3" w:rsidP="00D47E9A">
      <w:pPr>
        <w:pStyle w:val="Loendilik"/>
        <w:numPr>
          <w:ilvl w:val="1"/>
          <w:numId w:val="2"/>
        </w:numPr>
        <w:rPr>
          <w:rFonts w:ascii="Arial" w:eastAsiaTheme="minorHAnsi" w:hAnsi="Arial" w:cs="Arial"/>
          <w:bCs/>
          <w:sz w:val="22"/>
          <w:szCs w:val="22"/>
          <w:lang w:val="et-EE"/>
        </w:rPr>
      </w:pPr>
      <w:r w:rsidRPr="006E277F">
        <w:rPr>
          <w:rFonts w:ascii="Arial" w:eastAsiaTheme="minorHAnsi" w:hAnsi="Arial" w:cs="Arial"/>
          <w:bCs/>
          <w:sz w:val="22"/>
          <w:szCs w:val="22"/>
          <w:lang w:val="et-EE"/>
        </w:rPr>
        <w:t>Pärast läbirääkimiste toimumist esitab pakkuja vajadusel uue kohandatud pakkumuse, mis esitatakse läbirääkimistel kokku lepitud tähtajaks.</w:t>
      </w:r>
    </w:p>
    <w:p w14:paraId="3B947EA6" w14:textId="77777777" w:rsidR="00943E1D" w:rsidRDefault="00943E1D" w:rsidP="00943E1D">
      <w:pPr>
        <w:rPr>
          <w:rFonts w:ascii="Arial" w:eastAsiaTheme="minorHAnsi" w:hAnsi="Arial" w:cs="Arial"/>
          <w:bCs/>
          <w:sz w:val="22"/>
          <w:szCs w:val="22"/>
          <w:lang w:val="et-EE"/>
        </w:rPr>
      </w:pPr>
    </w:p>
    <w:p w14:paraId="159F1C4B" w14:textId="77777777" w:rsidR="00943E1D" w:rsidRPr="00943E1D" w:rsidRDefault="00943E1D" w:rsidP="00943E1D">
      <w:pPr>
        <w:rPr>
          <w:rFonts w:ascii="Arial" w:eastAsiaTheme="minorHAnsi" w:hAnsi="Arial" w:cs="Arial"/>
          <w:bCs/>
          <w:sz w:val="22"/>
          <w:szCs w:val="22"/>
          <w:lang w:val="et-EE"/>
        </w:rPr>
      </w:pPr>
    </w:p>
    <w:p w14:paraId="472CA34F" w14:textId="77777777" w:rsidR="00D47E9A" w:rsidRPr="006E277F" w:rsidRDefault="00D47E9A" w:rsidP="00AD5EB5">
      <w:pPr>
        <w:rPr>
          <w:rFonts w:ascii="Arial" w:eastAsiaTheme="minorHAnsi" w:hAnsi="Arial" w:cs="Arial"/>
          <w:b/>
          <w:sz w:val="22"/>
          <w:szCs w:val="22"/>
          <w:lang w:val="et-EE"/>
        </w:rPr>
      </w:pPr>
    </w:p>
    <w:p w14:paraId="23106E11" w14:textId="1CEA4BCB" w:rsidR="0006722D" w:rsidRPr="006E277F" w:rsidRDefault="0006722D" w:rsidP="008B50D2">
      <w:pPr>
        <w:pStyle w:val="Loendilik"/>
        <w:numPr>
          <w:ilvl w:val="0"/>
          <w:numId w:val="2"/>
        </w:numPr>
        <w:spacing w:after="200" w:line="276" w:lineRule="auto"/>
        <w:jc w:val="left"/>
        <w:rPr>
          <w:rFonts w:ascii="Arial" w:eastAsiaTheme="minorHAnsi" w:hAnsi="Arial" w:cs="Arial"/>
          <w:b/>
          <w:sz w:val="22"/>
          <w:szCs w:val="22"/>
          <w:lang w:val="et-EE"/>
        </w:rPr>
      </w:pPr>
      <w:r w:rsidRPr="006E277F">
        <w:rPr>
          <w:rFonts w:ascii="Arial" w:eastAsiaTheme="minorHAnsi" w:hAnsi="Arial" w:cs="Arial"/>
          <w:b/>
          <w:sz w:val="22"/>
          <w:szCs w:val="22"/>
          <w:lang w:val="et-EE"/>
        </w:rPr>
        <w:t>Pakkumuste tagasi lükkamine ja ostumenetluse kehtetuks tunnistamine</w:t>
      </w:r>
    </w:p>
    <w:p w14:paraId="0E2ADEBF" w14:textId="24971C85" w:rsidR="0034202A" w:rsidRPr="006E277F" w:rsidRDefault="0034202A" w:rsidP="00D47E9A">
      <w:pPr>
        <w:pStyle w:val="Loendilik"/>
        <w:numPr>
          <w:ilvl w:val="1"/>
          <w:numId w:val="2"/>
        </w:numPr>
        <w:rPr>
          <w:rFonts w:ascii="Arial" w:eastAsiaTheme="minorHAnsi" w:hAnsi="Arial" w:cs="Arial"/>
          <w:bCs/>
          <w:sz w:val="22"/>
          <w:szCs w:val="22"/>
          <w:lang w:val="et-EE"/>
        </w:rPr>
      </w:pPr>
      <w:r w:rsidRPr="006E277F">
        <w:rPr>
          <w:rFonts w:ascii="Arial" w:eastAsiaTheme="minorHAnsi" w:hAnsi="Arial" w:cs="Arial"/>
          <w:bCs/>
          <w:sz w:val="22"/>
          <w:szCs w:val="22"/>
          <w:lang w:val="et-EE"/>
        </w:rPr>
        <w:t xml:space="preserve">Hankijal on õigus kõik esitatud või </w:t>
      </w:r>
      <w:r w:rsidR="000D3814" w:rsidRPr="006E277F">
        <w:rPr>
          <w:rFonts w:ascii="Arial" w:eastAsiaTheme="minorHAnsi" w:hAnsi="Arial" w:cs="Arial"/>
          <w:bCs/>
          <w:sz w:val="22"/>
          <w:szCs w:val="22"/>
          <w:lang w:val="et-EE"/>
        </w:rPr>
        <w:t>kutses toodud tingimustele vastavad</w:t>
      </w:r>
      <w:r w:rsidRPr="006E277F">
        <w:rPr>
          <w:rFonts w:ascii="Arial" w:eastAsiaTheme="minorHAnsi" w:hAnsi="Arial" w:cs="Arial"/>
          <w:bCs/>
          <w:sz w:val="22"/>
          <w:szCs w:val="22"/>
          <w:lang w:val="et-EE"/>
        </w:rPr>
        <w:t xml:space="preserve"> pakkumused tagasi lükata igal ajal enne </w:t>
      </w:r>
      <w:r w:rsidRPr="00BE39CE">
        <w:rPr>
          <w:rFonts w:ascii="Arial" w:eastAsiaTheme="minorHAnsi" w:hAnsi="Arial" w:cs="Arial"/>
          <w:bCs/>
          <w:sz w:val="22"/>
          <w:szCs w:val="22"/>
          <w:lang w:val="et-EE"/>
        </w:rPr>
        <w:t>lepingu sõlmimist</w:t>
      </w:r>
      <w:r w:rsidR="00AD5EB5" w:rsidRPr="00BE39CE">
        <w:rPr>
          <w:rFonts w:ascii="Arial" w:eastAsiaTheme="minorHAnsi" w:hAnsi="Arial" w:cs="Arial"/>
          <w:bCs/>
          <w:sz w:val="22"/>
          <w:szCs w:val="22"/>
          <w:lang w:val="et-EE"/>
        </w:rPr>
        <w:t xml:space="preserve"> või tellimuse tegemist</w:t>
      </w:r>
      <w:r w:rsidRPr="00BE39CE">
        <w:rPr>
          <w:rFonts w:ascii="Arial" w:eastAsiaTheme="minorHAnsi" w:hAnsi="Arial" w:cs="Arial"/>
          <w:bCs/>
          <w:sz w:val="22"/>
          <w:szCs w:val="22"/>
          <w:lang w:val="et-EE"/>
        </w:rPr>
        <w:t xml:space="preserve"> </w:t>
      </w:r>
      <w:r w:rsidRPr="006E277F">
        <w:rPr>
          <w:rFonts w:ascii="Arial" w:eastAsiaTheme="minorHAnsi" w:hAnsi="Arial" w:cs="Arial"/>
          <w:bCs/>
          <w:sz w:val="22"/>
          <w:szCs w:val="22"/>
          <w:lang w:val="et-EE"/>
        </w:rPr>
        <w:t xml:space="preserve">kui esitatud pakkumuste maksumused ületavad lepingu eeldatavat maksumust. </w:t>
      </w:r>
      <w:r w:rsidR="00AD5EB5" w:rsidRPr="006E277F">
        <w:rPr>
          <w:rFonts w:ascii="Arial" w:eastAsiaTheme="minorHAnsi" w:hAnsi="Arial" w:cs="Arial"/>
          <w:bCs/>
          <w:sz w:val="22"/>
          <w:szCs w:val="22"/>
          <w:lang w:val="et-EE"/>
        </w:rPr>
        <w:t>Hankija teavitab pakkujaid kõigi pakkumuste tagasilükkamisest.</w:t>
      </w:r>
    </w:p>
    <w:p w14:paraId="37FB092F" w14:textId="4BB7827C" w:rsidR="0034202A" w:rsidRPr="006E277F" w:rsidRDefault="00AD5EB5" w:rsidP="00AD5EB5">
      <w:pPr>
        <w:pStyle w:val="Loendilik"/>
        <w:numPr>
          <w:ilvl w:val="1"/>
          <w:numId w:val="2"/>
        </w:numPr>
        <w:rPr>
          <w:rFonts w:ascii="Arial" w:eastAsiaTheme="minorHAnsi" w:hAnsi="Arial" w:cs="Arial"/>
          <w:bCs/>
          <w:sz w:val="22"/>
          <w:szCs w:val="22"/>
          <w:lang w:val="et-EE"/>
        </w:rPr>
      </w:pPr>
      <w:r w:rsidRPr="006E277F">
        <w:rPr>
          <w:rFonts w:ascii="Arial" w:eastAsiaTheme="minorHAnsi" w:hAnsi="Arial" w:cs="Arial"/>
          <w:bCs/>
          <w:sz w:val="22"/>
          <w:szCs w:val="22"/>
          <w:lang w:val="et-EE"/>
        </w:rPr>
        <w:t>Kui hankijal on tekkinud vajadus pärast pakkumuste esitamise tähtpäeva kutses esitatud tingimusi olulisel määral muuta või kui ostumenetluse läbiviimise aluseks olevad tingimused on oluliselt muutunud ja seetõttu osutub ostumenetluse esemeks oleva asja või teenuse tellimine mittevajalikuks, saadab hankija pakkujatele sellekohase teavituse.</w:t>
      </w:r>
    </w:p>
    <w:p w14:paraId="7C86B55F" w14:textId="77777777" w:rsidR="0006722D" w:rsidRPr="006E277F" w:rsidRDefault="0006722D" w:rsidP="0006722D">
      <w:pPr>
        <w:pStyle w:val="Loendilik"/>
        <w:rPr>
          <w:rFonts w:ascii="Arial" w:eastAsiaTheme="minorHAnsi" w:hAnsi="Arial" w:cs="Arial"/>
          <w:b/>
          <w:sz w:val="22"/>
          <w:szCs w:val="22"/>
          <w:lang w:val="et-EE"/>
        </w:rPr>
      </w:pPr>
    </w:p>
    <w:p w14:paraId="2BEADF4C" w14:textId="77777777" w:rsidR="000E38E2" w:rsidRPr="006E277F" w:rsidRDefault="000E38E2" w:rsidP="000E38E2">
      <w:pPr>
        <w:jc w:val="center"/>
        <w:rPr>
          <w:rFonts w:ascii="Arial" w:eastAsiaTheme="minorHAnsi" w:hAnsi="Arial" w:cs="Arial"/>
          <w:sz w:val="22"/>
          <w:szCs w:val="22"/>
          <w:lang w:val="et-EE"/>
        </w:rPr>
      </w:pPr>
    </w:p>
    <w:p w14:paraId="6E59250F" w14:textId="367799FF" w:rsidR="000E38E2" w:rsidRPr="006E277F" w:rsidRDefault="0033778A" w:rsidP="006E277F">
      <w:pPr>
        <w:spacing w:after="200" w:line="276" w:lineRule="auto"/>
        <w:jc w:val="left"/>
        <w:rPr>
          <w:rFonts w:ascii="Arial" w:eastAsiaTheme="minorHAnsi" w:hAnsi="Arial" w:cs="Arial"/>
          <w:sz w:val="22"/>
          <w:szCs w:val="22"/>
          <w:lang w:val="et-EE"/>
        </w:rPr>
      </w:pPr>
      <w:r w:rsidRPr="006E277F">
        <w:rPr>
          <w:rFonts w:ascii="Arial" w:eastAsiaTheme="minorHAnsi" w:hAnsi="Arial" w:cs="Arial"/>
          <w:sz w:val="22"/>
          <w:szCs w:val="22"/>
          <w:lang w:val="et-EE"/>
        </w:rPr>
        <w:br w:type="page"/>
      </w:r>
    </w:p>
    <w:p w14:paraId="6CEFA76F" w14:textId="77777777" w:rsidR="000E38E2" w:rsidRPr="006E277F" w:rsidRDefault="000E38E2" w:rsidP="000E38E2">
      <w:pPr>
        <w:jc w:val="center"/>
        <w:rPr>
          <w:rFonts w:ascii="Arial" w:hAnsi="Arial" w:cs="Arial"/>
          <w:sz w:val="22"/>
          <w:szCs w:val="22"/>
          <w:lang w:val="et-EE"/>
        </w:rPr>
      </w:pPr>
    </w:p>
    <w:p w14:paraId="40F7383F" w14:textId="644E7AF7" w:rsidR="000E38E2" w:rsidRPr="006E277F" w:rsidRDefault="008B50D2" w:rsidP="000E38E2">
      <w:pPr>
        <w:jc w:val="right"/>
        <w:rPr>
          <w:rFonts w:ascii="Arial" w:eastAsiaTheme="minorHAnsi" w:hAnsi="Arial" w:cs="Arial"/>
          <w:sz w:val="22"/>
          <w:szCs w:val="22"/>
          <w:lang w:val="et-EE"/>
        </w:rPr>
      </w:pPr>
      <w:r w:rsidRPr="006E277F">
        <w:rPr>
          <w:rFonts w:ascii="Arial" w:eastAsiaTheme="minorHAnsi" w:hAnsi="Arial" w:cs="Arial"/>
          <w:sz w:val="22"/>
          <w:szCs w:val="22"/>
          <w:lang w:val="et-EE"/>
        </w:rPr>
        <w:t xml:space="preserve">Ostumenetluse </w:t>
      </w:r>
      <w:r w:rsidR="000E38E2" w:rsidRPr="006E277F">
        <w:rPr>
          <w:rFonts w:ascii="Arial" w:eastAsiaTheme="minorHAnsi" w:hAnsi="Arial" w:cs="Arial"/>
          <w:sz w:val="22"/>
          <w:szCs w:val="22"/>
          <w:lang w:val="et-EE"/>
        </w:rPr>
        <w:t xml:space="preserve">kutse lisa </w:t>
      </w:r>
      <w:r w:rsidR="006E277F">
        <w:rPr>
          <w:rFonts w:ascii="Arial" w:eastAsiaTheme="minorHAnsi" w:hAnsi="Arial" w:cs="Arial"/>
          <w:sz w:val="22"/>
          <w:szCs w:val="22"/>
          <w:lang w:val="et-EE"/>
        </w:rPr>
        <w:t>1</w:t>
      </w:r>
    </w:p>
    <w:p w14:paraId="6735AA84" w14:textId="730830CE" w:rsidR="000E38E2" w:rsidRPr="006E277F" w:rsidRDefault="000E38E2" w:rsidP="000E38E2">
      <w:pPr>
        <w:jc w:val="right"/>
        <w:rPr>
          <w:rFonts w:ascii="Arial" w:eastAsiaTheme="minorHAnsi" w:hAnsi="Arial" w:cs="Arial"/>
          <w:sz w:val="22"/>
          <w:szCs w:val="22"/>
          <w:lang w:val="et-EE"/>
        </w:rPr>
      </w:pPr>
      <w:r w:rsidRPr="006E277F">
        <w:rPr>
          <w:rFonts w:ascii="Arial" w:eastAsiaTheme="minorHAnsi" w:hAnsi="Arial" w:cs="Arial"/>
          <w:sz w:val="22"/>
          <w:szCs w:val="22"/>
          <w:lang w:val="et-EE"/>
        </w:rPr>
        <w:t>„</w:t>
      </w:r>
      <w:r w:rsidR="00F666CA" w:rsidRPr="006E277F">
        <w:rPr>
          <w:rFonts w:ascii="Arial" w:eastAsiaTheme="minorHAnsi" w:hAnsi="Arial" w:cs="Arial"/>
          <w:sz w:val="22"/>
          <w:szCs w:val="22"/>
          <w:lang w:val="et-EE"/>
        </w:rPr>
        <w:t>M</w:t>
      </w:r>
      <w:r w:rsidRPr="006E277F">
        <w:rPr>
          <w:rFonts w:ascii="Arial" w:eastAsiaTheme="minorHAnsi" w:hAnsi="Arial" w:cs="Arial"/>
          <w:sz w:val="22"/>
          <w:szCs w:val="22"/>
          <w:lang w:val="et-EE"/>
        </w:rPr>
        <w:t>aksumuse esildise vorm</w:t>
      </w:r>
      <w:r w:rsidRPr="00C16C21">
        <w:rPr>
          <w:rFonts w:ascii="Arial" w:eastAsiaTheme="minorHAnsi" w:hAnsi="Arial" w:cs="Arial"/>
          <w:sz w:val="22"/>
          <w:szCs w:val="22"/>
          <w:lang w:val="et-EE"/>
        </w:rPr>
        <w:t xml:space="preserve">“ </w:t>
      </w:r>
      <w:r w:rsidRPr="00C16C21">
        <w:rPr>
          <w:rFonts w:ascii="Arial" w:eastAsiaTheme="minorHAnsi" w:hAnsi="Arial" w:cs="Arial"/>
          <w:b/>
          <w:bCs/>
          <w:sz w:val="22"/>
          <w:szCs w:val="22"/>
          <w:lang w:val="et-EE"/>
        </w:rPr>
        <w:t>(variant 1)</w:t>
      </w:r>
    </w:p>
    <w:p w14:paraId="10DB7DCC" w14:textId="77777777" w:rsidR="000E38E2" w:rsidRPr="006E277F" w:rsidRDefault="000E38E2" w:rsidP="000E38E2">
      <w:pPr>
        <w:jc w:val="center"/>
        <w:rPr>
          <w:rFonts w:ascii="Arial" w:eastAsiaTheme="minorHAnsi" w:hAnsi="Arial" w:cs="Arial"/>
          <w:sz w:val="22"/>
          <w:szCs w:val="22"/>
          <w:lang w:val="et-EE"/>
        </w:rPr>
      </w:pPr>
    </w:p>
    <w:p w14:paraId="4F75A78B" w14:textId="77777777" w:rsidR="000E38E2" w:rsidRPr="006E277F" w:rsidRDefault="000E38E2" w:rsidP="000E38E2">
      <w:pPr>
        <w:tabs>
          <w:tab w:val="left" w:pos="6521"/>
        </w:tabs>
        <w:spacing w:before="120"/>
        <w:jc w:val="right"/>
        <w:rPr>
          <w:rFonts w:ascii="Arial" w:hAnsi="Arial" w:cs="Arial"/>
          <w:sz w:val="22"/>
          <w:szCs w:val="22"/>
          <w:lang w:val="et-EE"/>
        </w:rPr>
      </w:pPr>
    </w:p>
    <w:p w14:paraId="6FA94E51" w14:textId="3C8065A2" w:rsidR="000E38E2" w:rsidRPr="006E277F" w:rsidRDefault="000E38E2" w:rsidP="000E38E2">
      <w:pPr>
        <w:tabs>
          <w:tab w:val="left" w:pos="6521"/>
        </w:tabs>
        <w:spacing w:before="120"/>
        <w:jc w:val="left"/>
        <w:rPr>
          <w:rFonts w:ascii="Arial" w:hAnsi="Arial" w:cs="Arial"/>
          <w:b/>
          <w:bCs/>
          <w:sz w:val="22"/>
          <w:szCs w:val="22"/>
          <w:lang w:val="et-EE"/>
        </w:rPr>
      </w:pPr>
      <w:r w:rsidRPr="006E277F">
        <w:rPr>
          <w:rFonts w:ascii="Arial" w:hAnsi="Arial" w:cs="Arial"/>
          <w:b/>
          <w:bCs/>
          <w:sz w:val="22"/>
          <w:szCs w:val="22"/>
          <w:lang w:val="et-EE"/>
        </w:rPr>
        <w:t>Ostumenetluse „</w:t>
      </w:r>
      <w:r w:rsidR="00686EF8">
        <w:rPr>
          <w:rFonts w:ascii="Arial" w:hAnsi="Arial" w:cs="Arial"/>
          <w:b/>
          <w:sz w:val="22"/>
          <w:szCs w:val="22"/>
          <w:lang w:val="et-EE"/>
        </w:rPr>
        <w:t>VÄLILAAGER</w:t>
      </w:r>
      <w:r w:rsidRPr="006E277F">
        <w:rPr>
          <w:rFonts w:ascii="Arial" w:hAnsi="Arial" w:cs="Arial"/>
          <w:b/>
          <w:bCs/>
          <w:sz w:val="22"/>
          <w:szCs w:val="22"/>
          <w:lang w:val="et-EE"/>
        </w:rPr>
        <w:t>“</w:t>
      </w:r>
      <w:r w:rsidR="002E3E45">
        <w:rPr>
          <w:rFonts w:ascii="Arial" w:hAnsi="Arial" w:cs="Arial"/>
          <w:b/>
          <w:bCs/>
          <w:sz w:val="22"/>
          <w:szCs w:val="22"/>
          <w:lang w:val="et-EE"/>
        </w:rPr>
        <w:t xml:space="preserve"> </w:t>
      </w:r>
      <w:r w:rsidRPr="006E277F">
        <w:rPr>
          <w:rFonts w:ascii="Arial" w:hAnsi="Arial" w:cs="Arial"/>
          <w:b/>
          <w:bCs/>
          <w:sz w:val="22"/>
          <w:szCs w:val="22"/>
          <w:lang w:val="et-EE"/>
        </w:rPr>
        <w:t>pakkum</w:t>
      </w:r>
      <w:r w:rsidR="00F666CA" w:rsidRPr="006E277F">
        <w:rPr>
          <w:rFonts w:ascii="Arial" w:hAnsi="Arial" w:cs="Arial"/>
          <w:b/>
          <w:bCs/>
          <w:sz w:val="22"/>
          <w:szCs w:val="22"/>
          <w:lang w:val="et-EE"/>
        </w:rPr>
        <w:t>i</w:t>
      </w:r>
      <w:r w:rsidRPr="006E277F">
        <w:rPr>
          <w:rFonts w:ascii="Arial" w:hAnsi="Arial" w:cs="Arial"/>
          <w:b/>
          <w:bCs/>
          <w:sz w:val="22"/>
          <w:szCs w:val="22"/>
          <w:lang w:val="et-EE"/>
        </w:rPr>
        <w:t>se maksumuse esildis</w:t>
      </w:r>
    </w:p>
    <w:p w14:paraId="4D2E7CED" w14:textId="77777777" w:rsidR="000E38E2" w:rsidRPr="006E277F" w:rsidRDefault="000E38E2" w:rsidP="000E38E2">
      <w:pPr>
        <w:tabs>
          <w:tab w:val="left" w:pos="6521"/>
        </w:tabs>
        <w:spacing w:before="120"/>
        <w:rPr>
          <w:rFonts w:ascii="Arial" w:hAnsi="Arial" w:cs="Arial"/>
          <w:sz w:val="22"/>
          <w:szCs w:val="22"/>
          <w:lang w:val="et-EE"/>
        </w:rPr>
      </w:pPr>
    </w:p>
    <w:p w14:paraId="0B7B618C" w14:textId="77777777" w:rsidR="000E38E2" w:rsidRPr="006E277F" w:rsidRDefault="000E38E2" w:rsidP="000E38E2">
      <w:pPr>
        <w:tabs>
          <w:tab w:val="left" w:pos="6521"/>
        </w:tabs>
        <w:spacing w:before="120"/>
        <w:rPr>
          <w:rFonts w:ascii="Arial" w:hAnsi="Arial" w:cs="Arial"/>
          <w:sz w:val="22"/>
          <w:szCs w:val="22"/>
          <w:lang w:val="et-EE"/>
        </w:rPr>
      </w:pPr>
    </w:p>
    <w:p w14:paraId="1759FC59" w14:textId="77777777" w:rsidR="000E38E2" w:rsidRPr="006E277F" w:rsidRDefault="000E38E2" w:rsidP="000E38E2">
      <w:pPr>
        <w:tabs>
          <w:tab w:val="left" w:pos="6521"/>
        </w:tabs>
        <w:spacing w:before="120"/>
        <w:rPr>
          <w:rFonts w:ascii="Arial" w:hAnsi="Arial" w:cs="Arial"/>
          <w:b/>
          <w:bCs/>
          <w:sz w:val="22"/>
          <w:szCs w:val="22"/>
          <w:lang w:val="et-EE"/>
        </w:rPr>
      </w:pPr>
    </w:p>
    <w:p w14:paraId="018F4F8A" w14:textId="018F1CCA" w:rsidR="000E38E2" w:rsidRPr="006E277F" w:rsidRDefault="000E38E2" w:rsidP="000E38E2">
      <w:pPr>
        <w:tabs>
          <w:tab w:val="left" w:pos="6521"/>
        </w:tabs>
        <w:spacing w:before="120"/>
        <w:rPr>
          <w:rFonts w:ascii="Arial" w:hAnsi="Arial" w:cs="Arial"/>
          <w:sz w:val="22"/>
          <w:szCs w:val="22"/>
          <w:lang w:val="et-EE"/>
        </w:rPr>
      </w:pPr>
      <w:r w:rsidRPr="006E277F">
        <w:rPr>
          <w:rFonts w:ascii="Arial" w:hAnsi="Arial" w:cs="Arial"/>
          <w:bCs/>
          <w:sz w:val="22"/>
          <w:szCs w:val="22"/>
          <w:lang w:val="et-EE"/>
        </w:rPr>
        <w:t>Pakkuja __________ poolt ostumenetluses „</w:t>
      </w:r>
      <w:r w:rsidR="00686EF8">
        <w:rPr>
          <w:rFonts w:ascii="Arial" w:hAnsi="Arial" w:cs="Arial"/>
          <w:bCs/>
          <w:sz w:val="22"/>
          <w:szCs w:val="22"/>
          <w:lang w:val="et-EE"/>
        </w:rPr>
        <w:t>VÄLILAAGER</w:t>
      </w:r>
      <w:r w:rsidRPr="006E277F">
        <w:rPr>
          <w:rFonts w:ascii="Arial" w:hAnsi="Arial" w:cs="Arial"/>
          <w:bCs/>
          <w:sz w:val="22"/>
          <w:szCs w:val="22"/>
          <w:lang w:val="et-EE"/>
        </w:rPr>
        <w:t xml:space="preserve">“ </w:t>
      </w:r>
      <w:r w:rsidRPr="006E277F">
        <w:rPr>
          <w:rFonts w:ascii="Arial" w:hAnsi="Arial" w:cs="Arial"/>
          <w:sz w:val="22"/>
          <w:szCs w:val="22"/>
          <w:lang w:val="et-EE"/>
        </w:rPr>
        <w:t xml:space="preserve">pakutav </w:t>
      </w:r>
      <w:r w:rsidR="002C0B14" w:rsidRPr="006E277F">
        <w:rPr>
          <w:rFonts w:ascii="Arial" w:hAnsi="Arial" w:cs="Arial"/>
          <w:sz w:val="22"/>
          <w:szCs w:val="22"/>
          <w:lang w:val="et-EE"/>
        </w:rPr>
        <w:t xml:space="preserve">käibemaksuta </w:t>
      </w:r>
      <w:r w:rsidRPr="006E277F">
        <w:rPr>
          <w:rFonts w:ascii="Arial" w:hAnsi="Arial" w:cs="Arial"/>
          <w:sz w:val="22"/>
          <w:szCs w:val="22"/>
          <w:lang w:val="et-EE"/>
        </w:rPr>
        <w:t>maksumus on</w:t>
      </w:r>
      <w:r w:rsidR="002C0B14" w:rsidRPr="006E277F">
        <w:rPr>
          <w:rFonts w:ascii="Arial" w:hAnsi="Arial" w:cs="Arial"/>
          <w:sz w:val="22"/>
          <w:szCs w:val="22"/>
          <w:lang w:val="et-EE"/>
        </w:rPr>
        <w:t xml:space="preserve"> </w:t>
      </w:r>
      <w:r w:rsidRPr="006E277F">
        <w:rPr>
          <w:rFonts w:ascii="Arial" w:hAnsi="Arial" w:cs="Arial"/>
          <w:sz w:val="22"/>
          <w:szCs w:val="22"/>
          <w:lang w:val="et-EE"/>
        </w:rPr>
        <w:t>______________________________ eurot</w:t>
      </w:r>
      <w:r w:rsidR="002C0B14" w:rsidRPr="006E277F">
        <w:rPr>
          <w:rFonts w:ascii="Arial" w:hAnsi="Arial" w:cs="Arial"/>
          <w:sz w:val="22"/>
          <w:szCs w:val="22"/>
          <w:lang w:val="et-EE"/>
        </w:rPr>
        <w:t xml:space="preserve">, </w:t>
      </w:r>
      <w:r w:rsidRPr="006E277F">
        <w:rPr>
          <w:rFonts w:ascii="Arial" w:hAnsi="Arial" w:cs="Arial"/>
          <w:sz w:val="22"/>
          <w:szCs w:val="22"/>
          <w:lang w:val="et-EE"/>
        </w:rPr>
        <w:t>koos käibemaksuga _____________________________ eurot.</w:t>
      </w:r>
    </w:p>
    <w:p w14:paraId="71EB0672" w14:textId="77777777" w:rsidR="000E38E2" w:rsidRPr="006E277F" w:rsidRDefault="000E38E2" w:rsidP="000E38E2">
      <w:pPr>
        <w:tabs>
          <w:tab w:val="left" w:pos="6521"/>
        </w:tabs>
        <w:spacing w:before="120"/>
        <w:rPr>
          <w:rFonts w:ascii="Arial" w:hAnsi="Arial" w:cs="Arial"/>
          <w:sz w:val="22"/>
          <w:szCs w:val="22"/>
          <w:lang w:val="et-EE"/>
        </w:rPr>
      </w:pPr>
    </w:p>
    <w:p w14:paraId="1EDAC4EA" w14:textId="77777777" w:rsidR="006E277F" w:rsidRPr="006E277F" w:rsidRDefault="006E277F" w:rsidP="006E277F">
      <w:pPr>
        <w:rPr>
          <w:rFonts w:ascii="Arial" w:hAnsi="Arial" w:cs="Arial"/>
          <w:sz w:val="22"/>
          <w:szCs w:val="22"/>
          <w:lang w:val="et-EE"/>
        </w:rPr>
      </w:pPr>
      <w:r w:rsidRPr="006E277F">
        <w:rPr>
          <w:rFonts w:ascii="Arial" w:hAnsi="Arial" w:cs="Arial"/>
          <w:sz w:val="22"/>
          <w:szCs w:val="22"/>
          <w:lang w:val="et-EE"/>
        </w:rPr>
        <w:t>Kinnitan, et tagame kirjalikus kutses esitatud nõuetele vastava [teenuse osutamise, asjade müügi, ehitustöö teostamise vms].</w:t>
      </w:r>
    </w:p>
    <w:p w14:paraId="49C100E0" w14:textId="77777777" w:rsidR="006E277F" w:rsidRPr="006E277F" w:rsidRDefault="006E277F" w:rsidP="006E277F">
      <w:pPr>
        <w:rPr>
          <w:rFonts w:ascii="Arial" w:hAnsi="Arial" w:cs="Arial"/>
          <w:sz w:val="22"/>
          <w:szCs w:val="22"/>
          <w:lang w:val="et-EE"/>
        </w:rPr>
      </w:pPr>
    </w:p>
    <w:p w14:paraId="0C4B703D" w14:textId="30810F2D" w:rsidR="006E277F" w:rsidRPr="006E277F" w:rsidRDefault="006E277F" w:rsidP="006E277F">
      <w:pPr>
        <w:rPr>
          <w:rFonts w:ascii="Arial" w:hAnsi="Arial" w:cs="Arial"/>
          <w:sz w:val="22"/>
          <w:szCs w:val="22"/>
          <w:lang w:val="et-EE"/>
        </w:rPr>
      </w:pPr>
      <w:r w:rsidRPr="006E277F">
        <w:rPr>
          <w:rFonts w:ascii="Arial" w:hAnsi="Arial" w:cs="Arial"/>
          <w:sz w:val="22"/>
          <w:szCs w:val="22"/>
          <w:lang w:val="et-EE"/>
        </w:rPr>
        <w:t>Kinnitan, et meie hinnapakkumine on jõus [</w:t>
      </w:r>
      <w:r w:rsidR="00C16C21" w:rsidRPr="00C16C21">
        <w:rPr>
          <w:rFonts w:ascii="Arial" w:hAnsi="Arial" w:cs="Arial"/>
          <w:sz w:val="22"/>
          <w:szCs w:val="22"/>
          <w:lang w:val="et-EE"/>
        </w:rPr>
        <w:t>….</w:t>
      </w:r>
      <w:r w:rsidRPr="006E277F">
        <w:rPr>
          <w:rFonts w:ascii="Arial" w:hAnsi="Arial" w:cs="Arial"/>
          <w:sz w:val="22"/>
          <w:szCs w:val="22"/>
          <w:lang w:val="et-EE"/>
        </w:rPr>
        <w:t>] päeva hinnapakkumise esitamise tähtpäevast arvates.</w:t>
      </w:r>
    </w:p>
    <w:p w14:paraId="18AA0CBC" w14:textId="77777777" w:rsidR="006E277F" w:rsidRDefault="006E277F" w:rsidP="000E38E2">
      <w:pPr>
        <w:tabs>
          <w:tab w:val="left" w:pos="6521"/>
        </w:tabs>
        <w:spacing w:before="120"/>
        <w:ind w:left="577" w:hanging="577"/>
        <w:rPr>
          <w:rFonts w:ascii="Arial" w:hAnsi="Arial" w:cs="Arial"/>
          <w:bCs/>
          <w:iCs/>
          <w:sz w:val="22"/>
          <w:szCs w:val="22"/>
          <w:lang w:val="et-EE"/>
        </w:rPr>
      </w:pPr>
    </w:p>
    <w:p w14:paraId="68825552" w14:textId="77777777" w:rsidR="006E277F" w:rsidRDefault="006E277F" w:rsidP="000E38E2">
      <w:pPr>
        <w:tabs>
          <w:tab w:val="left" w:pos="6521"/>
        </w:tabs>
        <w:spacing w:before="120"/>
        <w:ind w:left="577" w:hanging="577"/>
        <w:rPr>
          <w:rFonts w:ascii="Arial" w:hAnsi="Arial" w:cs="Arial"/>
          <w:bCs/>
          <w:iCs/>
          <w:sz w:val="22"/>
          <w:szCs w:val="22"/>
          <w:lang w:val="et-EE"/>
        </w:rPr>
      </w:pPr>
    </w:p>
    <w:p w14:paraId="16D8D848" w14:textId="4EB74942" w:rsidR="000E38E2" w:rsidRPr="006E277F" w:rsidRDefault="000E38E2" w:rsidP="000E38E2">
      <w:pPr>
        <w:tabs>
          <w:tab w:val="left" w:pos="6521"/>
        </w:tabs>
        <w:spacing w:before="120"/>
        <w:ind w:left="577" w:hanging="577"/>
        <w:rPr>
          <w:rFonts w:ascii="Arial" w:hAnsi="Arial" w:cs="Arial"/>
          <w:bCs/>
          <w:iCs/>
          <w:sz w:val="22"/>
          <w:szCs w:val="22"/>
          <w:lang w:val="et-EE"/>
        </w:rPr>
      </w:pPr>
      <w:r w:rsidRPr="006E277F">
        <w:rPr>
          <w:rFonts w:ascii="Arial" w:hAnsi="Arial" w:cs="Arial"/>
          <w:bCs/>
          <w:iCs/>
          <w:sz w:val="22"/>
          <w:szCs w:val="22"/>
          <w:lang w:val="et-EE"/>
        </w:rPr>
        <w:t xml:space="preserve">Pakkuja seadusjärgne või volitatud esindaja (volikiri esindusõiguse kohta). </w:t>
      </w:r>
    </w:p>
    <w:p w14:paraId="17EE025F" w14:textId="77777777" w:rsidR="000E38E2" w:rsidRPr="006E277F" w:rsidRDefault="000E38E2" w:rsidP="000E38E2">
      <w:pPr>
        <w:rPr>
          <w:rFonts w:ascii="Arial" w:hAnsi="Arial" w:cs="Arial"/>
          <w:sz w:val="22"/>
          <w:szCs w:val="22"/>
          <w:lang w:val="et-EE"/>
        </w:rPr>
      </w:pPr>
    </w:p>
    <w:p w14:paraId="20DDC38A" w14:textId="77777777" w:rsidR="000E38E2" w:rsidRPr="006E277F" w:rsidRDefault="000E38E2" w:rsidP="000E38E2">
      <w:pPr>
        <w:rPr>
          <w:rFonts w:ascii="Arial" w:hAnsi="Arial" w:cs="Arial"/>
          <w:sz w:val="22"/>
          <w:szCs w:val="22"/>
          <w:lang w:val="et-EE"/>
        </w:rPr>
      </w:pPr>
      <w:r w:rsidRPr="006E277F">
        <w:rPr>
          <w:rFonts w:ascii="Arial" w:hAnsi="Arial" w:cs="Arial"/>
          <w:sz w:val="22"/>
          <w:szCs w:val="22"/>
          <w:lang w:val="et-EE"/>
        </w:rPr>
        <w:t>Nimi</w:t>
      </w:r>
      <w:r w:rsidRPr="006E277F">
        <w:rPr>
          <w:rFonts w:ascii="Arial" w:hAnsi="Arial" w:cs="Arial"/>
          <w:sz w:val="22"/>
          <w:szCs w:val="22"/>
          <w:lang w:val="et-EE"/>
        </w:rPr>
        <w:tab/>
      </w:r>
      <w:r w:rsidRPr="006E277F">
        <w:rPr>
          <w:rFonts w:ascii="Arial" w:hAnsi="Arial" w:cs="Arial"/>
          <w:sz w:val="22"/>
          <w:szCs w:val="22"/>
          <w:lang w:val="et-EE"/>
        </w:rPr>
        <w:tab/>
      </w:r>
      <w:r w:rsidRPr="006E277F">
        <w:rPr>
          <w:rFonts w:ascii="Arial" w:hAnsi="Arial" w:cs="Arial"/>
          <w:sz w:val="22"/>
          <w:szCs w:val="22"/>
          <w:lang w:val="et-EE"/>
        </w:rPr>
        <w:tab/>
        <w:t>_______________________</w:t>
      </w:r>
    </w:p>
    <w:p w14:paraId="76A3547B" w14:textId="77777777" w:rsidR="000E38E2" w:rsidRPr="006E277F" w:rsidRDefault="000E38E2" w:rsidP="000E38E2">
      <w:pPr>
        <w:rPr>
          <w:rFonts w:ascii="Arial" w:hAnsi="Arial" w:cs="Arial"/>
          <w:sz w:val="22"/>
          <w:szCs w:val="22"/>
          <w:lang w:val="et-EE"/>
        </w:rPr>
      </w:pPr>
    </w:p>
    <w:p w14:paraId="72ECDA3B" w14:textId="77777777" w:rsidR="000E38E2" w:rsidRPr="006E277F" w:rsidRDefault="000E38E2" w:rsidP="000E38E2">
      <w:pPr>
        <w:rPr>
          <w:rFonts w:ascii="Arial" w:hAnsi="Arial" w:cs="Arial"/>
          <w:sz w:val="22"/>
          <w:szCs w:val="22"/>
          <w:lang w:val="et-EE"/>
        </w:rPr>
      </w:pPr>
      <w:r w:rsidRPr="006E277F">
        <w:rPr>
          <w:rFonts w:ascii="Arial" w:hAnsi="Arial" w:cs="Arial"/>
          <w:sz w:val="22"/>
          <w:szCs w:val="22"/>
          <w:lang w:val="et-EE"/>
        </w:rPr>
        <w:t>Ametinimetus</w:t>
      </w:r>
      <w:r w:rsidRPr="006E277F">
        <w:rPr>
          <w:rFonts w:ascii="Arial" w:hAnsi="Arial" w:cs="Arial"/>
          <w:sz w:val="22"/>
          <w:szCs w:val="22"/>
          <w:lang w:val="et-EE"/>
        </w:rPr>
        <w:tab/>
      </w:r>
      <w:r w:rsidRPr="006E277F">
        <w:rPr>
          <w:rFonts w:ascii="Arial" w:hAnsi="Arial" w:cs="Arial"/>
          <w:sz w:val="22"/>
          <w:szCs w:val="22"/>
          <w:lang w:val="et-EE"/>
        </w:rPr>
        <w:tab/>
        <w:t>_______________________</w:t>
      </w:r>
    </w:p>
    <w:p w14:paraId="037D0AD7" w14:textId="77777777" w:rsidR="000E38E2" w:rsidRPr="006E277F" w:rsidRDefault="000E38E2" w:rsidP="000E38E2">
      <w:pPr>
        <w:ind w:firstLine="2127"/>
        <w:rPr>
          <w:rFonts w:ascii="Arial" w:hAnsi="Arial" w:cs="Arial"/>
          <w:sz w:val="22"/>
          <w:szCs w:val="22"/>
          <w:lang w:val="et-EE"/>
        </w:rPr>
      </w:pPr>
      <w:r w:rsidRPr="006E277F">
        <w:rPr>
          <w:rFonts w:ascii="Arial" w:hAnsi="Arial" w:cs="Arial"/>
          <w:sz w:val="22"/>
          <w:szCs w:val="22"/>
          <w:lang w:val="et-EE" w:eastAsia="et-EE"/>
        </w:rPr>
        <w:t>(</w:t>
      </w:r>
      <w:r w:rsidRPr="006E277F">
        <w:rPr>
          <w:rFonts w:ascii="Arial" w:hAnsi="Arial" w:cs="Arial"/>
          <w:i/>
          <w:sz w:val="22"/>
          <w:szCs w:val="22"/>
          <w:lang w:val="et-EE" w:eastAsia="et-EE"/>
        </w:rPr>
        <w:t>allkirjastatud digitaalselt</w:t>
      </w:r>
      <w:r w:rsidRPr="006E277F">
        <w:rPr>
          <w:rFonts w:ascii="Arial" w:hAnsi="Arial" w:cs="Arial"/>
          <w:sz w:val="22"/>
          <w:szCs w:val="22"/>
          <w:lang w:val="et-EE" w:eastAsia="et-EE"/>
        </w:rPr>
        <w:t>)</w:t>
      </w:r>
    </w:p>
    <w:p w14:paraId="6F1581E4" w14:textId="77777777" w:rsidR="000E38E2" w:rsidRPr="006E277F" w:rsidRDefault="000E38E2" w:rsidP="000E38E2">
      <w:pPr>
        <w:tabs>
          <w:tab w:val="left" w:pos="540"/>
          <w:tab w:val="left" w:pos="6521"/>
        </w:tabs>
        <w:rPr>
          <w:rFonts w:ascii="Arial" w:hAnsi="Arial" w:cs="Arial"/>
          <w:sz w:val="22"/>
          <w:szCs w:val="22"/>
          <w:lang w:val="et-EE"/>
        </w:rPr>
      </w:pPr>
    </w:p>
    <w:p w14:paraId="5B6970EC" w14:textId="77777777" w:rsidR="006E277F" w:rsidRDefault="006E277F" w:rsidP="006E277F">
      <w:pPr>
        <w:rPr>
          <w:rFonts w:ascii="Arial" w:hAnsi="Arial" w:cs="Arial"/>
          <w:sz w:val="22"/>
          <w:szCs w:val="22"/>
          <w:lang w:val="et-EE"/>
        </w:rPr>
      </w:pPr>
    </w:p>
    <w:p w14:paraId="2724F2FA" w14:textId="77777777" w:rsidR="000E38E2" w:rsidRPr="006E277F" w:rsidRDefault="000E38E2" w:rsidP="000E38E2">
      <w:pPr>
        <w:tabs>
          <w:tab w:val="left" w:pos="6521"/>
        </w:tabs>
        <w:spacing w:before="120"/>
        <w:rPr>
          <w:rFonts w:ascii="Arial" w:hAnsi="Arial" w:cs="Arial"/>
          <w:sz w:val="22"/>
          <w:szCs w:val="22"/>
          <w:lang w:val="et-EE"/>
        </w:rPr>
      </w:pPr>
    </w:p>
    <w:p w14:paraId="4F8A3111" w14:textId="73C05041" w:rsidR="000E38E2" w:rsidRPr="00C16C21" w:rsidRDefault="002C0B14" w:rsidP="000E38E2">
      <w:pPr>
        <w:tabs>
          <w:tab w:val="num" w:pos="180"/>
          <w:tab w:val="left" w:pos="6521"/>
        </w:tabs>
        <w:rPr>
          <w:rFonts w:ascii="Arial" w:hAnsi="Arial" w:cs="Arial"/>
          <w:b/>
          <w:bCs/>
          <w:i/>
          <w:iCs/>
          <w:sz w:val="22"/>
          <w:szCs w:val="22"/>
          <w:lang w:val="et-EE"/>
        </w:rPr>
      </w:pPr>
      <w:r w:rsidRPr="00C16C21">
        <w:rPr>
          <w:rFonts w:ascii="Arial" w:hAnsi="Arial" w:cs="Arial"/>
          <w:b/>
          <w:bCs/>
          <w:i/>
          <w:iCs/>
          <w:sz w:val="22"/>
          <w:szCs w:val="22"/>
          <w:lang w:val="et-EE"/>
        </w:rPr>
        <w:t>Märkus: Kasutada juhul, kui hindate pakkumuse kogumaksumus.</w:t>
      </w:r>
    </w:p>
    <w:p w14:paraId="038947A0" w14:textId="1B5EBE79" w:rsidR="000E38E2" w:rsidRPr="006E277F" w:rsidRDefault="000E38E2" w:rsidP="000E38E2">
      <w:pPr>
        <w:jc w:val="right"/>
        <w:rPr>
          <w:rFonts w:ascii="Arial" w:eastAsiaTheme="minorHAnsi" w:hAnsi="Arial" w:cs="Arial"/>
          <w:sz w:val="22"/>
          <w:szCs w:val="22"/>
          <w:lang w:val="et-EE"/>
        </w:rPr>
      </w:pPr>
      <w:r w:rsidRPr="006E277F">
        <w:rPr>
          <w:rFonts w:ascii="Arial" w:eastAsiaTheme="minorHAnsi" w:hAnsi="Arial" w:cs="Arial"/>
          <w:sz w:val="22"/>
          <w:szCs w:val="22"/>
          <w:lang w:val="et-EE"/>
        </w:rPr>
        <w:br w:type="page"/>
      </w:r>
      <w:r w:rsidR="008B50D2" w:rsidRPr="006E277F">
        <w:rPr>
          <w:rFonts w:ascii="Arial" w:eastAsiaTheme="minorHAnsi" w:hAnsi="Arial" w:cs="Arial"/>
          <w:sz w:val="22"/>
          <w:szCs w:val="22"/>
          <w:lang w:val="et-EE"/>
        </w:rPr>
        <w:lastRenderedPageBreak/>
        <w:t xml:space="preserve">Ostumenetluse </w:t>
      </w:r>
      <w:r w:rsidRPr="006E277F">
        <w:rPr>
          <w:rFonts w:ascii="Arial" w:eastAsiaTheme="minorHAnsi" w:hAnsi="Arial" w:cs="Arial"/>
          <w:sz w:val="22"/>
          <w:szCs w:val="22"/>
          <w:lang w:val="et-EE"/>
        </w:rPr>
        <w:t xml:space="preserve">kutse lisa </w:t>
      </w:r>
      <w:r w:rsidR="006E277F">
        <w:rPr>
          <w:rFonts w:ascii="Arial" w:eastAsiaTheme="minorHAnsi" w:hAnsi="Arial" w:cs="Arial"/>
          <w:sz w:val="22"/>
          <w:szCs w:val="22"/>
          <w:lang w:val="et-EE"/>
        </w:rPr>
        <w:t>1</w:t>
      </w:r>
    </w:p>
    <w:p w14:paraId="448D6E8F" w14:textId="00873779" w:rsidR="000E38E2" w:rsidRPr="006E277F" w:rsidRDefault="000E38E2" w:rsidP="000E38E2">
      <w:pPr>
        <w:jc w:val="right"/>
        <w:rPr>
          <w:rFonts w:ascii="Arial" w:eastAsiaTheme="minorHAnsi" w:hAnsi="Arial" w:cs="Arial"/>
          <w:sz w:val="22"/>
          <w:szCs w:val="22"/>
          <w:lang w:val="et-EE"/>
        </w:rPr>
      </w:pPr>
      <w:r w:rsidRPr="006E277F">
        <w:rPr>
          <w:rFonts w:ascii="Arial" w:eastAsiaTheme="minorHAnsi" w:hAnsi="Arial" w:cs="Arial"/>
          <w:sz w:val="22"/>
          <w:szCs w:val="22"/>
          <w:lang w:val="et-EE"/>
        </w:rPr>
        <w:t>„</w:t>
      </w:r>
      <w:r w:rsidR="00F666CA" w:rsidRPr="006E277F">
        <w:rPr>
          <w:rFonts w:ascii="Arial" w:eastAsiaTheme="minorHAnsi" w:hAnsi="Arial" w:cs="Arial"/>
          <w:sz w:val="22"/>
          <w:szCs w:val="22"/>
          <w:lang w:val="et-EE"/>
        </w:rPr>
        <w:t>M</w:t>
      </w:r>
      <w:r w:rsidRPr="006E277F">
        <w:rPr>
          <w:rFonts w:ascii="Arial" w:eastAsiaTheme="minorHAnsi" w:hAnsi="Arial" w:cs="Arial"/>
          <w:sz w:val="22"/>
          <w:szCs w:val="22"/>
          <w:lang w:val="et-EE"/>
        </w:rPr>
        <w:t xml:space="preserve">aksumuse esildise vorm“ </w:t>
      </w:r>
    </w:p>
    <w:p w14:paraId="00D74EF3" w14:textId="77777777" w:rsidR="000E38E2" w:rsidRPr="00C16C21" w:rsidRDefault="000E38E2" w:rsidP="000E38E2">
      <w:pPr>
        <w:ind w:left="709"/>
        <w:jc w:val="right"/>
        <w:rPr>
          <w:rFonts w:ascii="Arial" w:eastAsiaTheme="minorHAnsi" w:hAnsi="Arial" w:cs="Arial"/>
          <w:sz w:val="22"/>
          <w:szCs w:val="22"/>
          <w:lang w:val="et-EE"/>
        </w:rPr>
      </w:pPr>
      <w:r w:rsidRPr="00C16C21">
        <w:rPr>
          <w:rFonts w:ascii="Arial" w:eastAsiaTheme="minorHAnsi" w:hAnsi="Arial" w:cs="Arial"/>
          <w:b/>
          <w:bCs/>
          <w:sz w:val="22"/>
          <w:szCs w:val="22"/>
          <w:lang w:val="et-EE"/>
        </w:rPr>
        <w:t>(variant 2)</w:t>
      </w:r>
    </w:p>
    <w:p w14:paraId="5EFC8270" w14:textId="77777777" w:rsidR="000E38E2" w:rsidRPr="006E277F" w:rsidRDefault="000E38E2" w:rsidP="000E38E2">
      <w:pPr>
        <w:jc w:val="center"/>
        <w:rPr>
          <w:rFonts w:ascii="Arial" w:hAnsi="Arial" w:cs="Arial"/>
          <w:b/>
          <w:bCs/>
          <w:sz w:val="22"/>
          <w:szCs w:val="22"/>
          <w:lang w:val="et-EE"/>
        </w:rPr>
      </w:pPr>
    </w:p>
    <w:p w14:paraId="1824EB71" w14:textId="77777777" w:rsidR="000E38E2" w:rsidRPr="006E277F" w:rsidRDefault="000E38E2" w:rsidP="000E38E2">
      <w:pPr>
        <w:jc w:val="center"/>
        <w:rPr>
          <w:rFonts w:ascii="Arial" w:hAnsi="Arial" w:cs="Arial"/>
          <w:b/>
          <w:bCs/>
          <w:sz w:val="22"/>
          <w:szCs w:val="22"/>
          <w:lang w:val="et-EE"/>
        </w:rPr>
      </w:pPr>
    </w:p>
    <w:p w14:paraId="5B690A71" w14:textId="30D950A6" w:rsidR="000E38E2" w:rsidRPr="006E277F" w:rsidRDefault="000E38E2" w:rsidP="000E38E2">
      <w:pPr>
        <w:jc w:val="left"/>
        <w:rPr>
          <w:rFonts w:ascii="Arial" w:hAnsi="Arial" w:cs="Arial"/>
          <w:b/>
          <w:bCs/>
          <w:sz w:val="22"/>
          <w:szCs w:val="22"/>
          <w:lang w:val="et-EE"/>
        </w:rPr>
      </w:pPr>
      <w:r w:rsidRPr="006E277F">
        <w:rPr>
          <w:rFonts w:ascii="Arial" w:hAnsi="Arial" w:cs="Arial"/>
          <w:b/>
          <w:bCs/>
          <w:sz w:val="22"/>
          <w:szCs w:val="22"/>
          <w:lang w:val="et-EE"/>
        </w:rPr>
        <w:t>Ostumenetluse „</w:t>
      </w:r>
      <w:r w:rsidR="00686EF8">
        <w:rPr>
          <w:rFonts w:ascii="Arial" w:hAnsi="Arial" w:cs="Arial"/>
          <w:b/>
          <w:sz w:val="22"/>
          <w:szCs w:val="22"/>
          <w:lang w:val="et-EE"/>
        </w:rPr>
        <w:t>VÄLILAAGER</w:t>
      </w:r>
      <w:r w:rsidRPr="006E277F">
        <w:rPr>
          <w:rFonts w:ascii="Arial" w:hAnsi="Arial" w:cs="Arial"/>
          <w:b/>
          <w:bCs/>
          <w:sz w:val="22"/>
          <w:szCs w:val="22"/>
          <w:lang w:val="et-EE"/>
        </w:rPr>
        <w:t>“ pakkum</w:t>
      </w:r>
      <w:r w:rsidR="00F666CA" w:rsidRPr="006E277F">
        <w:rPr>
          <w:rFonts w:ascii="Arial" w:hAnsi="Arial" w:cs="Arial"/>
          <w:b/>
          <w:bCs/>
          <w:sz w:val="22"/>
          <w:szCs w:val="22"/>
          <w:lang w:val="et-EE"/>
        </w:rPr>
        <w:t>i</w:t>
      </w:r>
      <w:r w:rsidRPr="006E277F">
        <w:rPr>
          <w:rFonts w:ascii="Arial" w:hAnsi="Arial" w:cs="Arial"/>
          <w:b/>
          <w:bCs/>
          <w:sz w:val="22"/>
          <w:szCs w:val="22"/>
          <w:lang w:val="et-EE"/>
        </w:rPr>
        <w:t>se maksumuse esildis</w:t>
      </w:r>
    </w:p>
    <w:p w14:paraId="67C27A53" w14:textId="77777777" w:rsidR="000E38E2" w:rsidRPr="006E277F" w:rsidRDefault="000E38E2" w:rsidP="000E38E2">
      <w:pPr>
        <w:rPr>
          <w:rFonts w:ascii="Arial" w:hAnsi="Arial" w:cs="Arial"/>
          <w:sz w:val="22"/>
          <w:szCs w:val="22"/>
          <w:lang w:val="et-EE"/>
        </w:rPr>
      </w:pPr>
    </w:p>
    <w:p w14:paraId="2ADBA3DC" w14:textId="353AD2FD" w:rsidR="000E38E2" w:rsidRPr="006E277F" w:rsidRDefault="000E38E2" w:rsidP="000E38E2">
      <w:pPr>
        <w:rPr>
          <w:rFonts w:ascii="Arial" w:hAnsi="Arial" w:cs="Arial"/>
          <w:b/>
          <w:bCs/>
          <w:sz w:val="22"/>
          <w:szCs w:val="22"/>
          <w:lang w:val="et-EE"/>
        </w:rPr>
      </w:pPr>
      <w:r w:rsidRPr="006E277F">
        <w:rPr>
          <w:rFonts w:ascii="Arial" w:hAnsi="Arial" w:cs="Arial"/>
          <w:sz w:val="22"/>
          <w:szCs w:val="22"/>
          <w:lang w:val="et-EE"/>
        </w:rPr>
        <w:t>Pakkuja __________ poolt ostumenetluses „</w:t>
      </w:r>
      <w:r w:rsidR="00686EF8">
        <w:rPr>
          <w:rFonts w:ascii="Arial" w:hAnsi="Arial" w:cs="Arial"/>
          <w:bCs/>
          <w:sz w:val="22"/>
          <w:szCs w:val="22"/>
          <w:lang w:val="et-EE"/>
        </w:rPr>
        <w:t>VÄLILAAGER</w:t>
      </w:r>
      <w:r w:rsidRPr="006E277F">
        <w:rPr>
          <w:rFonts w:ascii="Arial" w:hAnsi="Arial" w:cs="Arial"/>
          <w:sz w:val="22"/>
          <w:szCs w:val="22"/>
          <w:lang w:val="et-EE"/>
        </w:rPr>
        <w:t>“ pakutav maksumus ühikuhindade alusel on järgmine.</w:t>
      </w:r>
    </w:p>
    <w:p w14:paraId="472A035E" w14:textId="77777777" w:rsidR="000E38E2" w:rsidRPr="006E277F" w:rsidRDefault="000E38E2" w:rsidP="000E38E2">
      <w:pPr>
        <w:rPr>
          <w:rFonts w:ascii="Arial" w:hAnsi="Arial" w:cs="Arial"/>
          <w:sz w:val="22"/>
          <w:szCs w:val="22"/>
          <w:lang w:val="et-EE"/>
        </w:rPr>
      </w:pPr>
    </w:p>
    <w:p w14:paraId="31CFFBD3" w14:textId="77777777" w:rsidR="000E38E2" w:rsidRPr="006E277F" w:rsidRDefault="000E38E2" w:rsidP="000E38E2">
      <w:pPr>
        <w:rPr>
          <w:rFonts w:ascii="Arial" w:hAnsi="Arial" w:cs="Arial"/>
          <w:sz w:val="22"/>
          <w:szCs w:val="22"/>
          <w:lang w:val="et-EE"/>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
        <w:gridCol w:w="1638"/>
        <w:gridCol w:w="2485"/>
        <w:gridCol w:w="1418"/>
        <w:gridCol w:w="1843"/>
        <w:gridCol w:w="2126"/>
      </w:tblGrid>
      <w:tr w:rsidR="000E38E2" w:rsidRPr="006E277F" w14:paraId="1C8EB770" w14:textId="77777777" w:rsidTr="00EB0A20">
        <w:trPr>
          <w:trHeight w:val="308"/>
        </w:trPr>
        <w:tc>
          <w:tcPr>
            <w:tcW w:w="521" w:type="dxa"/>
            <w:vMerge w:val="restart"/>
          </w:tcPr>
          <w:p w14:paraId="12FC9CDB" w14:textId="77777777" w:rsidR="000E38E2" w:rsidRPr="006E277F" w:rsidRDefault="000E38E2" w:rsidP="00EB0A20">
            <w:pPr>
              <w:rPr>
                <w:rFonts w:ascii="Arial" w:hAnsi="Arial" w:cs="Arial"/>
                <w:sz w:val="22"/>
                <w:szCs w:val="22"/>
                <w:lang w:val="et-EE"/>
              </w:rPr>
            </w:pPr>
            <w:r w:rsidRPr="006E277F">
              <w:rPr>
                <w:rFonts w:ascii="Arial" w:hAnsi="Arial" w:cs="Arial"/>
                <w:sz w:val="22"/>
                <w:szCs w:val="22"/>
                <w:lang w:val="et-EE"/>
              </w:rPr>
              <w:t>Jrk nr</w:t>
            </w:r>
          </w:p>
        </w:tc>
        <w:tc>
          <w:tcPr>
            <w:tcW w:w="1638" w:type="dxa"/>
          </w:tcPr>
          <w:p w14:paraId="001A30D0" w14:textId="77777777" w:rsidR="000E38E2" w:rsidRPr="006E277F" w:rsidRDefault="000E38E2" w:rsidP="00EB0A20">
            <w:pPr>
              <w:jc w:val="center"/>
              <w:rPr>
                <w:rFonts w:ascii="Arial" w:hAnsi="Arial" w:cs="Arial"/>
                <w:b/>
                <w:bCs/>
                <w:sz w:val="22"/>
                <w:szCs w:val="22"/>
                <w:lang w:val="et-EE"/>
              </w:rPr>
            </w:pPr>
            <w:r w:rsidRPr="006E277F">
              <w:rPr>
                <w:rFonts w:ascii="Arial" w:hAnsi="Arial" w:cs="Arial"/>
                <w:b/>
                <w:bCs/>
                <w:sz w:val="22"/>
                <w:szCs w:val="22"/>
                <w:lang w:val="et-EE"/>
              </w:rPr>
              <w:t>1</w:t>
            </w:r>
          </w:p>
        </w:tc>
        <w:tc>
          <w:tcPr>
            <w:tcW w:w="2485" w:type="dxa"/>
          </w:tcPr>
          <w:p w14:paraId="07CF5855" w14:textId="77777777" w:rsidR="000E38E2" w:rsidRPr="006E277F" w:rsidRDefault="000E38E2" w:rsidP="00EB0A20">
            <w:pPr>
              <w:jc w:val="center"/>
              <w:rPr>
                <w:rFonts w:ascii="Arial" w:hAnsi="Arial" w:cs="Arial"/>
                <w:b/>
                <w:bCs/>
                <w:sz w:val="22"/>
                <w:szCs w:val="22"/>
                <w:lang w:val="et-EE"/>
              </w:rPr>
            </w:pPr>
            <w:r w:rsidRPr="006E277F">
              <w:rPr>
                <w:rFonts w:ascii="Arial" w:hAnsi="Arial" w:cs="Arial"/>
                <w:b/>
                <w:bCs/>
                <w:sz w:val="22"/>
                <w:szCs w:val="22"/>
                <w:lang w:val="et-EE"/>
              </w:rPr>
              <w:t>2</w:t>
            </w:r>
          </w:p>
        </w:tc>
        <w:tc>
          <w:tcPr>
            <w:tcW w:w="1418" w:type="dxa"/>
          </w:tcPr>
          <w:p w14:paraId="387C7445" w14:textId="77777777" w:rsidR="000E38E2" w:rsidRPr="006E277F" w:rsidRDefault="000E38E2" w:rsidP="00EB0A20">
            <w:pPr>
              <w:jc w:val="center"/>
              <w:rPr>
                <w:rFonts w:ascii="Arial" w:hAnsi="Arial" w:cs="Arial"/>
                <w:b/>
                <w:bCs/>
                <w:sz w:val="22"/>
                <w:szCs w:val="22"/>
                <w:lang w:val="et-EE"/>
              </w:rPr>
            </w:pPr>
            <w:r w:rsidRPr="006E277F">
              <w:rPr>
                <w:rFonts w:ascii="Arial" w:hAnsi="Arial" w:cs="Arial"/>
                <w:b/>
                <w:bCs/>
                <w:sz w:val="22"/>
                <w:szCs w:val="22"/>
                <w:lang w:val="et-EE"/>
              </w:rPr>
              <w:t>3</w:t>
            </w:r>
          </w:p>
        </w:tc>
        <w:tc>
          <w:tcPr>
            <w:tcW w:w="1843" w:type="dxa"/>
          </w:tcPr>
          <w:p w14:paraId="1985568C" w14:textId="77777777" w:rsidR="000E38E2" w:rsidRPr="006E277F" w:rsidRDefault="000E38E2" w:rsidP="00EB0A20">
            <w:pPr>
              <w:jc w:val="center"/>
              <w:rPr>
                <w:rFonts w:ascii="Arial" w:hAnsi="Arial" w:cs="Arial"/>
                <w:b/>
                <w:bCs/>
                <w:sz w:val="22"/>
                <w:szCs w:val="22"/>
                <w:lang w:val="et-EE"/>
              </w:rPr>
            </w:pPr>
            <w:r w:rsidRPr="006E277F">
              <w:rPr>
                <w:rFonts w:ascii="Arial" w:hAnsi="Arial" w:cs="Arial"/>
                <w:b/>
                <w:bCs/>
                <w:sz w:val="22"/>
                <w:szCs w:val="22"/>
                <w:lang w:val="et-EE"/>
              </w:rPr>
              <w:t>4</w:t>
            </w:r>
          </w:p>
        </w:tc>
        <w:tc>
          <w:tcPr>
            <w:tcW w:w="2126" w:type="dxa"/>
          </w:tcPr>
          <w:p w14:paraId="2B55FB19" w14:textId="77777777" w:rsidR="000E38E2" w:rsidRPr="006E277F" w:rsidRDefault="000E38E2" w:rsidP="00EB0A20">
            <w:pPr>
              <w:jc w:val="center"/>
              <w:rPr>
                <w:rFonts w:ascii="Arial" w:hAnsi="Arial" w:cs="Arial"/>
                <w:b/>
                <w:bCs/>
                <w:sz w:val="22"/>
                <w:szCs w:val="22"/>
                <w:lang w:val="et-EE"/>
              </w:rPr>
            </w:pPr>
            <w:r w:rsidRPr="006E277F">
              <w:rPr>
                <w:rFonts w:ascii="Arial" w:hAnsi="Arial" w:cs="Arial"/>
                <w:b/>
                <w:bCs/>
                <w:sz w:val="22"/>
                <w:szCs w:val="22"/>
                <w:lang w:val="et-EE"/>
              </w:rPr>
              <w:t>5</w:t>
            </w:r>
          </w:p>
        </w:tc>
      </w:tr>
      <w:tr w:rsidR="000E38E2" w:rsidRPr="006E277F" w14:paraId="05087488" w14:textId="77777777" w:rsidTr="00EB0A20">
        <w:trPr>
          <w:trHeight w:val="412"/>
        </w:trPr>
        <w:tc>
          <w:tcPr>
            <w:tcW w:w="521" w:type="dxa"/>
            <w:vMerge/>
          </w:tcPr>
          <w:p w14:paraId="2A2016DC" w14:textId="77777777" w:rsidR="000E38E2" w:rsidRPr="006E277F" w:rsidRDefault="000E38E2" w:rsidP="00EB0A20">
            <w:pPr>
              <w:rPr>
                <w:rFonts w:ascii="Arial" w:hAnsi="Arial" w:cs="Arial"/>
                <w:sz w:val="22"/>
                <w:szCs w:val="22"/>
                <w:lang w:val="et-EE"/>
              </w:rPr>
            </w:pPr>
          </w:p>
        </w:tc>
        <w:tc>
          <w:tcPr>
            <w:tcW w:w="1638" w:type="dxa"/>
          </w:tcPr>
          <w:p w14:paraId="2C19C13A" w14:textId="0DDCA796" w:rsidR="000E38E2" w:rsidRPr="006E277F" w:rsidRDefault="007629CA" w:rsidP="00EB0A20">
            <w:pPr>
              <w:rPr>
                <w:rFonts w:ascii="Arial" w:hAnsi="Arial" w:cs="Arial"/>
                <w:b/>
                <w:bCs/>
                <w:sz w:val="22"/>
                <w:szCs w:val="22"/>
                <w:lang w:val="et-EE"/>
              </w:rPr>
            </w:pPr>
            <w:r w:rsidRPr="006E277F">
              <w:rPr>
                <w:rFonts w:ascii="Arial" w:hAnsi="Arial" w:cs="Arial"/>
                <w:b/>
                <w:bCs/>
                <w:sz w:val="22"/>
                <w:szCs w:val="22"/>
                <w:lang w:val="et-EE"/>
              </w:rPr>
              <w:t>Riigihanke ese</w:t>
            </w:r>
          </w:p>
        </w:tc>
        <w:tc>
          <w:tcPr>
            <w:tcW w:w="2485" w:type="dxa"/>
          </w:tcPr>
          <w:p w14:paraId="73169699" w14:textId="77777777" w:rsidR="000E38E2" w:rsidRPr="006E277F" w:rsidRDefault="000E38E2" w:rsidP="00EB0A20">
            <w:pPr>
              <w:rPr>
                <w:rFonts w:ascii="Arial" w:hAnsi="Arial" w:cs="Arial"/>
                <w:b/>
                <w:bCs/>
                <w:sz w:val="22"/>
                <w:szCs w:val="22"/>
                <w:lang w:val="et-EE"/>
              </w:rPr>
            </w:pPr>
            <w:r w:rsidRPr="006E277F">
              <w:rPr>
                <w:rFonts w:ascii="Arial" w:hAnsi="Arial" w:cs="Arial"/>
                <w:b/>
                <w:bCs/>
                <w:sz w:val="22"/>
                <w:szCs w:val="22"/>
                <w:lang w:val="et-EE"/>
              </w:rPr>
              <w:t>Ühik (</w:t>
            </w:r>
            <w:r w:rsidRPr="001F64D7">
              <w:rPr>
                <w:rFonts w:ascii="Arial" w:hAnsi="Arial" w:cs="Arial"/>
                <w:i/>
                <w:iCs/>
                <w:sz w:val="22"/>
                <w:szCs w:val="22"/>
                <w:lang w:val="et-EE"/>
              </w:rPr>
              <w:fldChar w:fldCharType="begin"/>
            </w:r>
            <w:r w:rsidRPr="001F64D7">
              <w:rPr>
                <w:rFonts w:ascii="Arial" w:hAnsi="Arial" w:cs="Arial"/>
                <w:i/>
                <w:iCs/>
                <w:sz w:val="22"/>
                <w:szCs w:val="22"/>
                <w:lang w:val="et-EE"/>
              </w:rPr>
              <w:instrText>MACROBUTTON NoMacro [tund/kuu/tk/m</w:instrText>
            </w:r>
            <w:r w:rsidRPr="001F64D7">
              <w:rPr>
                <w:rFonts w:ascii="Arial" w:hAnsi="Arial" w:cs="Arial"/>
                <w:i/>
                <w:iCs/>
                <w:sz w:val="22"/>
                <w:szCs w:val="22"/>
                <w:vertAlign w:val="superscript"/>
                <w:lang w:val="et-EE"/>
              </w:rPr>
              <w:instrText>2</w:instrText>
            </w:r>
            <w:r w:rsidRPr="001F64D7">
              <w:rPr>
                <w:rFonts w:ascii="Arial" w:hAnsi="Arial" w:cs="Arial"/>
                <w:i/>
                <w:iCs/>
                <w:sz w:val="22"/>
                <w:szCs w:val="22"/>
                <w:lang w:val="et-EE"/>
              </w:rPr>
              <w:instrText>/jms]</w:instrText>
            </w:r>
            <w:r w:rsidRPr="001F64D7">
              <w:rPr>
                <w:rFonts w:ascii="Arial" w:hAnsi="Arial" w:cs="Arial"/>
                <w:i/>
                <w:iCs/>
                <w:sz w:val="22"/>
                <w:szCs w:val="22"/>
                <w:lang w:val="et-EE"/>
              </w:rPr>
              <w:fldChar w:fldCharType="end"/>
            </w:r>
            <w:r w:rsidRPr="001F64D7">
              <w:rPr>
                <w:rFonts w:ascii="Arial" w:hAnsi="Arial" w:cs="Arial"/>
                <w:b/>
                <w:bCs/>
                <w:sz w:val="22"/>
                <w:szCs w:val="22"/>
                <w:lang w:val="et-EE"/>
              </w:rPr>
              <w:t>)</w:t>
            </w:r>
          </w:p>
        </w:tc>
        <w:tc>
          <w:tcPr>
            <w:tcW w:w="1418" w:type="dxa"/>
          </w:tcPr>
          <w:p w14:paraId="449C6531" w14:textId="77777777" w:rsidR="000E38E2" w:rsidRPr="006E277F" w:rsidRDefault="000E38E2" w:rsidP="00EB0A20">
            <w:pPr>
              <w:rPr>
                <w:rFonts w:ascii="Arial" w:hAnsi="Arial" w:cs="Arial"/>
                <w:b/>
                <w:bCs/>
                <w:sz w:val="22"/>
                <w:szCs w:val="22"/>
                <w:lang w:val="et-EE"/>
              </w:rPr>
            </w:pPr>
            <w:r w:rsidRPr="006E277F">
              <w:rPr>
                <w:rFonts w:ascii="Arial" w:hAnsi="Arial" w:cs="Arial"/>
                <w:b/>
                <w:bCs/>
                <w:sz w:val="22"/>
                <w:szCs w:val="22"/>
                <w:lang w:val="et-EE"/>
              </w:rPr>
              <w:t>Kogus arvuliselt</w:t>
            </w:r>
          </w:p>
          <w:p w14:paraId="3EE2DB26" w14:textId="65F5BA57" w:rsidR="000E38E2" w:rsidRPr="006E277F" w:rsidRDefault="000E38E2" w:rsidP="00EB0A20">
            <w:pPr>
              <w:rPr>
                <w:rFonts w:ascii="Arial" w:hAnsi="Arial" w:cs="Arial"/>
                <w:b/>
                <w:bCs/>
                <w:sz w:val="22"/>
                <w:szCs w:val="22"/>
                <w:lang w:val="et-EE"/>
              </w:rPr>
            </w:pPr>
          </w:p>
        </w:tc>
        <w:tc>
          <w:tcPr>
            <w:tcW w:w="1843" w:type="dxa"/>
          </w:tcPr>
          <w:p w14:paraId="1FFE0C2F" w14:textId="77777777" w:rsidR="000E38E2" w:rsidRPr="006E277F" w:rsidRDefault="000E38E2" w:rsidP="00EB0A20">
            <w:pPr>
              <w:rPr>
                <w:rFonts w:ascii="Arial" w:hAnsi="Arial" w:cs="Arial"/>
                <w:b/>
                <w:bCs/>
                <w:sz w:val="22"/>
                <w:szCs w:val="22"/>
                <w:lang w:val="et-EE"/>
              </w:rPr>
            </w:pPr>
            <w:r w:rsidRPr="006E277F">
              <w:rPr>
                <w:rFonts w:ascii="Arial" w:hAnsi="Arial" w:cs="Arial"/>
                <w:b/>
                <w:bCs/>
                <w:sz w:val="22"/>
                <w:szCs w:val="22"/>
                <w:lang w:val="et-EE"/>
              </w:rPr>
              <w:t xml:space="preserve">Ühiku maksumus eurodes käibemaksuta </w:t>
            </w:r>
          </w:p>
        </w:tc>
        <w:tc>
          <w:tcPr>
            <w:tcW w:w="2126" w:type="dxa"/>
          </w:tcPr>
          <w:p w14:paraId="70263692" w14:textId="77777777" w:rsidR="000E38E2" w:rsidRPr="006E277F" w:rsidRDefault="000E38E2" w:rsidP="00EB0A20">
            <w:pPr>
              <w:rPr>
                <w:rFonts w:ascii="Arial" w:hAnsi="Arial" w:cs="Arial"/>
                <w:b/>
                <w:bCs/>
                <w:sz w:val="22"/>
                <w:szCs w:val="22"/>
                <w:lang w:val="et-EE"/>
              </w:rPr>
            </w:pPr>
            <w:r w:rsidRPr="006E277F">
              <w:rPr>
                <w:rFonts w:ascii="Arial" w:hAnsi="Arial" w:cs="Arial"/>
                <w:b/>
                <w:bCs/>
                <w:sz w:val="22"/>
                <w:szCs w:val="22"/>
                <w:lang w:val="et-EE"/>
              </w:rPr>
              <w:t xml:space="preserve">Maksumus eurodes käibemaksuta </w:t>
            </w:r>
            <w:r w:rsidRPr="006E277F">
              <w:rPr>
                <w:rFonts w:ascii="Arial" w:hAnsi="Arial" w:cs="Arial"/>
                <w:b/>
                <w:bCs/>
                <w:sz w:val="22"/>
                <w:szCs w:val="22"/>
                <w:lang w:val="et-EE"/>
              </w:rPr>
              <w:br/>
              <w:t>(veerg 3 × veerg 4)</w:t>
            </w:r>
          </w:p>
        </w:tc>
      </w:tr>
      <w:tr w:rsidR="000E38E2" w:rsidRPr="006E277F" w14:paraId="24D9B9C3" w14:textId="77777777" w:rsidTr="00EB0A20">
        <w:trPr>
          <w:trHeight w:val="490"/>
        </w:trPr>
        <w:tc>
          <w:tcPr>
            <w:tcW w:w="521" w:type="dxa"/>
          </w:tcPr>
          <w:p w14:paraId="306B31B1" w14:textId="77777777" w:rsidR="000E38E2" w:rsidRPr="006E277F" w:rsidRDefault="000E38E2" w:rsidP="00EB0A20">
            <w:pPr>
              <w:rPr>
                <w:rFonts w:ascii="Arial" w:hAnsi="Arial" w:cs="Arial"/>
                <w:b/>
                <w:bCs/>
                <w:sz w:val="22"/>
                <w:szCs w:val="22"/>
                <w:lang w:val="et-EE"/>
              </w:rPr>
            </w:pPr>
            <w:r w:rsidRPr="006E277F">
              <w:rPr>
                <w:rFonts w:ascii="Arial" w:hAnsi="Arial" w:cs="Arial"/>
                <w:b/>
                <w:bCs/>
                <w:sz w:val="22"/>
                <w:szCs w:val="22"/>
                <w:lang w:val="et-EE"/>
              </w:rPr>
              <w:t>1</w:t>
            </w:r>
          </w:p>
        </w:tc>
        <w:tc>
          <w:tcPr>
            <w:tcW w:w="1638" w:type="dxa"/>
          </w:tcPr>
          <w:p w14:paraId="1B5E1431" w14:textId="77777777" w:rsidR="000E38E2" w:rsidRPr="00C02A34" w:rsidRDefault="000E38E2" w:rsidP="00EB0A20">
            <w:pPr>
              <w:rPr>
                <w:rFonts w:ascii="Arial" w:hAnsi="Arial" w:cs="Arial"/>
                <w:i/>
                <w:iCs/>
                <w:sz w:val="22"/>
                <w:szCs w:val="22"/>
                <w:lang w:val="et-EE"/>
              </w:rPr>
            </w:pPr>
            <w:r w:rsidRPr="00C02A34">
              <w:rPr>
                <w:rFonts w:ascii="Arial" w:hAnsi="Arial" w:cs="Arial"/>
                <w:i/>
                <w:iCs/>
                <w:sz w:val="22"/>
                <w:szCs w:val="22"/>
                <w:lang w:val="et-EE"/>
              </w:rPr>
              <w:t>[nimetus]</w:t>
            </w:r>
          </w:p>
          <w:p w14:paraId="03395AD2" w14:textId="77777777" w:rsidR="000E38E2" w:rsidRPr="006E277F" w:rsidRDefault="000E38E2" w:rsidP="00EB0A20">
            <w:pPr>
              <w:rPr>
                <w:rFonts w:ascii="Arial" w:hAnsi="Arial" w:cs="Arial"/>
                <w:i/>
                <w:iCs/>
                <w:color w:val="FF0000"/>
                <w:sz w:val="22"/>
                <w:szCs w:val="22"/>
                <w:lang w:val="et-EE"/>
              </w:rPr>
            </w:pPr>
          </w:p>
        </w:tc>
        <w:tc>
          <w:tcPr>
            <w:tcW w:w="2485" w:type="dxa"/>
          </w:tcPr>
          <w:p w14:paraId="4A5DD48C" w14:textId="77777777" w:rsidR="000E38E2" w:rsidRPr="006E277F" w:rsidRDefault="000E38E2" w:rsidP="00EB0A20">
            <w:pPr>
              <w:rPr>
                <w:rFonts w:ascii="Arial" w:hAnsi="Arial" w:cs="Arial"/>
                <w:sz w:val="22"/>
                <w:szCs w:val="22"/>
                <w:lang w:val="et-EE"/>
              </w:rPr>
            </w:pPr>
          </w:p>
        </w:tc>
        <w:tc>
          <w:tcPr>
            <w:tcW w:w="1418" w:type="dxa"/>
          </w:tcPr>
          <w:p w14:paraId="0CAFE9CA" w14:textId="77777777" w:rsidR="000E38E2" w:rsidRPr="006E277F" w:rsidRDefault="000E38E2" w:rsidP="00EB0A20">
            <w:pPr>
              <w:rPr>
                <w:rFonts w:ascii="Arial" w:hAnsi="Arial" w:cs="Arial"/>
                <w:sz w:val="22"/>
                <w:szCs w:val="22"/>
                <w:lang w:val="et-EE"/>
              </w:rPr>
            </w:pPr>
          </w:p>
        </w:tc>
        <w:tc>
          <w:tcPr>
            <w:tcW w:w="1843" w:type="dxa"/>
          </w:tcPr>
          <w:p w14:paraId="53A89637" w14:textId="77777777" w:rsidR="000E38E2" w:rsidRPr="006E277F" w:rsidRDefault="000E38E2" w:rsidP="00EB0A20">
            <w:pPr>
              <w:rPr>
                <w:rFonts w:ascii="Arial" w:hAnsi="Arial" w:cs="Arial"/>
                <w:sz w:val="22"/>
                <w:szCs w:val="22"/>
                <w:lang w:val="et-EE"/>
              </w:rPr>
            </w:pPr>
          </w:p>
        </w:tc>
        <w:tc>
          <w:tcPr>
            <w:tcW w:w="2126" w:type="dxa"/>
          </w:tcPr>
          <w:p w14:paraId="05979FCA" w14:textId="77777777" w:rsidR="000E38E2" w:rsidRPr="006E277F" w:rsidRDefault="000E38E2" w:rsidP="00EB0A20">
            <w:pPr>
              <w:rPr>
                <w:rFonts w:ascii="Arial" w:hAnsi="Arial" w:cs="Arial"/>
                <w:sz w:val="22"/>
                <w:szCs w:val="22"/>
                <w:lang w:val="et-EE"/>
              </w:rPr>
            </w:pPr>
          </w:p>
        </w:tc>
      </w:tr>
      <w:tr w:rsidR="000E38E2" w:rsidRPr="006E277F" w14:paraId="7354FA7F" w14:textId="77777777" w:rsidTr="00EB0A20">
        <w:trPr>
          <w:trHeight w:val="214"/>
        </w:trPr>
        <w:tc>
          <w:tcPr>
            <w:tcW w:w="521" w:type="dxa"/>
          </w:tcPr>
          <w:p w14:paraId="4FB83C37" w14:textId="77777777" w:rsidR="000E38E2" w:rsidRPr="00C02A34" w:rsidRDefault="000E38E2" w:rsidP="00EB0A20">
            <w:pPr>
              <w:rPr>
                <w:rFonts w:ascii="Arial" w:hAnsi="Arial" w:cs="Arial"/>
                <w:sz w:val="22"/>
                <w:szCs w:val="22"/>
                <w:lang w:val="et-EE"/>
              </w:rPr>
            </w:pPr>
            <w:r w:rsidRPr="00C02A34">
              <w:rPr>
                <w:rFonts w:ascii="Arial" w:hAnsi="Arial" w:cs="Arial"/>
                <w:sz w:val="22"/>
                <w:szCs w:val="22"/>
                <w:lang w:val="et-EE"/>
              </w:rPr>
              <w:t>2</w:t>
            </w:r>
          </w:p>
        </w:tc>
        <w:tc>
          <w:tcPr>
            <w:tcW w:w="1638" w:type="dxa"/>
          </w:tcPr>
          <w:p w14:paraId="69EAE3AB" w14:textId="77777777" w:rsidR="000E38E2" w:rsidRPr="00C02A34" w:rsidRDefault="000E38E2" w:rsidP="00EB0A20">
            <w:pPr>
              <w:rPr>
                <w:rFonts w:ascii="Arial" w:hAnsi="Arial" w:cs="Arial"/>
                <w:i/>
                <w:iCs/>
                <w:sz w:val="22"/>
                <w:szCs w:val="22"/>
                <w:lang w:val="et-EE"/>
              </w:rPr>
            </w:pPr>
            <w:r w:rsidRPr="00C02A34">
              <w:rPr>
                <w:rFonts w:ascii="Arial" w:hAnsi="Arial" w:cs="Arial"/>
                <w:i/>
                <w:iCs/>
                <w:sz w:val="22"/>
                <w:szCs w:val="22"/>
                <w:lang w:val="et-EE"/>
              </w:rPr>
              <w:t>[nimetus]</w:t>
            </w:r>
          </w:p>
        </w:tc>
        <w:tc>
          <w:tcPr>
            <w:tcW w:w="2485" w:type="dxa"/>
          </w:tcPr>
          <w:p w14:paraId="732D0137" w14:textId="77777777" w:rsidR="000E38E2" w:rsidRPr="006E277F" w:rsidRDefault="000E38E2" w:rsidP="00EB0A20">
            <w:pPr>
              <w:rPr>
                <w:rFonts w:ascii="Arial" w:hAnsi="Arial" w:cs="Arial"/>
                <w:sz w:val="22"/>
                <w:szCs w:val="22"/>
                <w:lang w:val="et-EE"/>
              </w:rPr>
            </w:pPr>
          </w:p>
        </w:tc>
        <w:tc>
          <w:tcPr>
            <w:tcW w:w="1418" w:type="dxa"/>
          </w:tcPr>
          <w:p w14:paraId="2094A2FA" w14:textId="77777777" w:rsidR="000E38E2" w:rsidRPr="006E277F" w:rsidRDefault="000E38E2" w:rsidP="00EB0A20">
            <w:pPr>
              <w:rPr>
                <w:rFonts w:ascii="Arial" w:hAnsi="Arial" w:cs="Arial"/>
                <w:sz w:val="22"/>
                <w:szCs w:val="22"/>
                <w:lang w:val="et-EE"/>
              </w:rPr>
            </w:pPr>
          </w:p>
        </w:tc>
        <w:tc>
          <w:tcPr>
            <w:tcW w:w="1843" w:type="dxa"/>
          </w:tcPr>
          <w:p w14:paraId="013D1E60" w14:textId="77777777" w:rsidR="000E38E2" w:rsidRPr="006E277F" w:rsidRDefault="000E38E2" w:rsidP="00EB0A20">
            <w:pPr>
              <w:rPr>
                <w:rFonts w:ascii="Arial" w:hAnsi="Arial" w:cs="Arial"/>
                <w:sz w:val="22"/>
                <w:szCs w:val="22"/>
                <w:lang w:val="et-EE"/>
              </w:rPr>
            </w:pPr>
          </w:p>
        </w:tc>
        <w:tc>
          <w:tcPr>
            <w:tcW w:w="2126" w:type="dxa"/>
          </w:tcPr>
          <w:p w14:paraId="20C2FC47" w14:textId="77777777" w:rsidR="000E38E2" w:rsidRPr="006E277F" w:rsidRDefault="000E38E2" w:rsidP="00EB0A20">
            <w:pPr>
              <w:rPr>
                <w:rFonts w:ascii="Arial" w:hAnsi="Arial" w:cs="Arial"/>
                <w:sz w:val="22"/>
                <w:szCs w:val="22"/>
                <w:lang w:val="et-EE"/>
              </w:rPr>
            </w:pPr>
          </w:p>
        </w:tc>
      </w:tr>
      <w:tr w:rsidR="000E38E2" w:rsidRPr="006E277F" w14:paraId="5EAB581F" w14:textId="77777777" w:rsidTr="00EB0A20">
        <w:trPr>
          <w:trHeight w:val="214"/>
        </w:trPr>
        <w:tc>
          <w:tcPr>
            <w:tcW w:w="521" w:type="dxa"/>
          </w:tcPr>
          <w:p w14:paraId="1E1AC327" w14:textId="77777777" w:rsidR="000E38E2" w:rsidRPr="006E277F" w:rsidRDefault="000E38E2" w:rsidP="00EB0A20">
            <w:pPr>
              <w:rPr>
                <w:rFonts w:ascii="Arial" w:hAnsi="Arial" w:cs="Arial"/>
                <w:b/>
                <w:bCs/>
                <w:sz w:val="22"/>
                <w:szCs w:val="22"/>
                <w:lang w:val="et-EE"/>
              </w:rPr>
            </w:pPr>
            <w:r w:rsidRPr="006E277F">
              <w:rPr>
                <w:rFonts w:ascii="Arial" w:hAnsi="Arial" w:cs="Arial"/>
                <w:b/>
                <w:bCs/>
                <w:sz w:val="22"/>
                <w:szCs w:val="22"/>
                <w:lang w:val="et-EE"/>
              </w:rPr>
              <w:t>3</w:t>
            </w:r>
          </w:p>
        </w:tc>
        <w:tc>
          <w:tcPr>
            <w:tcW w:w="5541" w:type="dxa"/>
            <w:gridSpan w:val="3"/>
          </w:tcPr>
          <w:p w14:paraId="03BD6558" w14:textId="2ED46A6E" w:rsidR="000E38E2" w:rsidRPr="006E277F" w:rsidRDefault="007629CA" w:rsidP="00EB0A20">
            <w:pPr>
              <w:rPr>
                <w:rFonts w:ascii="Arial" w:hAnsi="Arial" w:cs="Arial"/>
                <w:sz w:val="22"/>
                <w:szCs w:val="22"/>
                <w:lang w:val="et-EE"/>
              </w:rPr>
            </w:pPr>
            <w:r w:rsidRPr="006E277F">
              <w:rPr>
                <w:rFonts w:ascii="Arial" w:hAnsi="Arial" w:cs="Arial"/>
                <w:b/>
                <w:bCs/>
                <w:sz w:val="22"/>
                <w:szCs w:val="22"/>
                <w:lang w:val="et-EE"/>
              </w:rPr>
              <w:t>Riigihanke eseme</w:t>
            </w:r>
            <w:r w:rsidR="000E38E2" w:rsidRPr="006E277F">
              <w:rPr>
                <w:rFonts w:ascii="Arial" w:hAnsi="Arial" w:cs="Arial"/>
                <w:b/>
                <w:bCs/>
                <w:sz w:val="22"/>
                <w:szCs w:val="22"/>
                <w:lang w:val="et-EE"/>
              </w:rPr>
              <w:t xml:space="preserve"> kogumaksumus eurodes käibemaksuta</w:t>
            </w:r>
          </w:p>
        </w:tc>
        <w:tc>
          <w:tcPr>
            <w:tcW w:w="1843" w:type="dxa"/>
          </w:tcPr>
          <w:p w14:paraId="13E5A0F6" w14:textId="77777777" w:rsidR="000E38E2" w:rsidRPr="006E277F" w:rsidRDefault="000E38E2" w:rsidP="00EB0A20">
            <w:pPr>
              <w:rPr>
                <w:rFonts w:ascii="Arial" w:hAnsi="Arial" w:cs="Arial"/>
                <w:sz w:val="22"/>
                <w:szCs w:val="22"/>
                <w:lang w:val="et-EE"/>
              </w:rPr>
            </w:pPr>
          </w:p>
        </w:tc>
        <w:tc>
          <w:tcPr>
            <w:tcW w:w="2126" w:type="dxa"/>
          </w:tcPr>
          <w:p w14:paraId="6B5CB57C" w14:textId="77777777" w:rsidR="000E38E2" w:rsidRPr="006E277F" w:rsidRDefault="000E38E2" w:rsidP="00EB0A20">
            <w:pPr>
              <w:rPr>
                <w:rFonts w:ascii="Arial" w:hAnsi="Arial" w:cs="Arial"/>
                <w:sz w:val="22"/>
                <w:szCs w:val="22"/>
                <w:lang w:val="et-EE"/>
              </w:rPr>
            </w:pPr>
          </w:p>
        </w:tc>
      </w:tr>
      <w:tr w:rsidR="000E38E2" w:rsidRPr="006E277F" w14:paraId="235B2AD9" w14:textId="77777777" w:rsidTr="00EB0A20">
        <w:trPr>
          <w:trHeight w:val="214"/>
        </w:trPr>
        <w:tc>
          <w:tcPr>
            <w:tcW w:w="521" w:type="dxa"/>
          </w:tcPr>
          <w:p w14:paraId="6E6083B0" w14:textId="77777777" w:rsidR="000E38E2" w:rsidRPr="006E277F" w:rsidRDefault="000E38E2" w:rsidP="00EB0A20">
            <w:pPr>
              <w:rPr>
                <w:rFonts w:ascii="Arial" w:hAnsi="Arial" w:cs="Arial"/>
                <w:b/>
                <w:bCs/>
                <w:sz w:val="22"/>
                <w:szCs w:val="22"/>
                <w:lang w:val="et-EE"/>
              </w:rPr>
            </w:pPr>
            <w:r w:rsidRPr="006E277F">
              <w:rPr>
                <w:rFonts w:ascii="Arial" w:hAnsi="Arial" w:cs="Arial"/>
                <w:b/>
                <w:bCs/>
                <w:sz w:val="22"/>
                <w:szCs w:val="22"/>
                <w:lang w:val="et-EE"/>
              </w:rPr>
              <w:t>4</w:t>
            </w:r>
          </w:p>
        </w:tc>
        <w:tc>
          <w:tcPr>
            <w:tcW w:w="5541" w:type="dxa"/>
            <w:gridSpan w:val="3"/>
          </w:tcPr>
          <w:p w14:paraId="07A8DC65" w14:textId="77777777" w:rsidR="000E38E2" w:rsidRPr="006E277F" w:rsidRDefault="000E38E2" w:rsidP="00EB0A20">
            <w:pPr>
              <w:rPr>
                <w:rFonts w:ascii="Arial" w:hAnsi="Arial" w:cs="Arial"/>
                <w:sz w:val="22"/>
                <w:szCs w:val="22"/>
                <w:lang w:val="et-EE"/>
              </w:rPr>
            </w:pPr>
            <w:r w:rsidRPr="006E277F">
              <w:rPr>
                <w:rFonts w:ascii="Arial" w:hAnsi="Arial" w:cs="Arial"/>
                <w:b/>
                <w:bCs/>
                <w:sz w:val="22"/>
                <w:szCs w:val="22"/>
                <w:lang w:val="et-EE"/>
              </w:rPr>
              <w:t>Lisanduv käibemaks eurodes</w:t>
            </w:r>
          </w:p>
        </w:tc>
        <w:tc>
          <w:tcPr>
            <w:tcW w:w="1843" w:type="dxa"/>
          </w:tcPr>
          <w:p w14:paraId="741BC011" w14:textId="77777777" w:rsidR="000E38E2" w:rsidRPr="006E277F" w:rsidRDefault="000E38E2" w:rsidP="00EB0A20">
            <w:pPr>
              <w:rPr>
                <w:rFonts w:ascii="Arial" w:hAnsi="Arial" w:cs="Arial"/>
                <w:sz w:val="22"/>
                <w:szCs w:val="22"/>
                <w:lang w:val="et-EE"/>
              </w:rPr>
            </w:pPr>
          </w:p>
        </w:tc>
        <w:tc>
          <w:tcPr>
            <w:tcW w:w="2126" w:type="dxa"/>
          </w:tcPr>
          <w:p w14:paraId="67A440E9" w14:textId="77777777" w:rsidR="000E38E2" w:rsidRPr="006E277F" w:rsidRDefault="000E38E2" w:rsidP="00EB0A20">
            <w:pPr>
              <w:rPr>
                <w:rFonts w:ascii="Arial" w:hAnsi="Arial" w:cs="Arial"/>
                <w:sz w:val="22"/>
                <w:szCs w:val="22"/>
                <w:lang w:val="et-EE"/>
              </w:rPr>
            </w:pPr>
          </w:p>
        </w:tc>
      </w:tr>
      <w:tr w:rsidR="000E38E2" w:rsidRPr="006E277F" w14:paraId="32FE65CA" w14:textId="77777777" w:rsidTr="00EB0A20">
        <w:trPr>
          <w:trHeight w:val="214"/>
        </w:trPr>
        <w:tc>
          <w:tcPr>
            <w:tcW w:w="521" w:type="dxa"/>
          </w:tcPr>
          <w:p w14:paraId="7B879880" w14:textId="77777777" w:rsidR="000E38E2" w:rsidRPr="006E277F" w:rsidRDefault="000E38E2" w:rsidP="00EB0A20">
            <w:pPr>
              <w:rPr>
                <w:rFonts w:ascii="Arial" w:hAnsi="Arial" w:cs="Arial"/>
                <w:b/>
                <w:bCs/>
                <w:sz w:val="22"/>
                <w:szCs w:val="22"/>
                <w:lang w:val="et-EE"/>
              </w:rPr>
            </w:pPr>
            <w:r w:rsidRPr="006E277F">
              <w:rPr>
                <w:rFonts w:ascii="Arial" w:hAnsi="Arial" w:cs="Arial"/>
                <w:b/>
                <w:bCs/>
                <w:sz w:val="22"/>
                <w:szCs w:val="22"/>
                <w:lang w:val="et-EE"/>
              </w:rPr>
              <w:t>5</w:t>
            </w:r>
          </w:p>
        </w:tc>
        <w:tc>
          <w:tcPr>
            <w:tcW w:w="5541" w:type="dxa"/>
            <w:gridSpan w:val="3"/>
          </w:tcPr>
          <w:p w14:paraId="1BF26641" w14:textId="7AC53992" w:rsidR="000E38E2" w:rsidRPr="006E277F" w:rsidRDefault="007629CA" w:rsidP="00EB0A20">
            <w:pPr>
              <w:rPr>
                <w:rFonts w:ascii="Arial" w:hAnsi="Arial" w:cs="Arial"/>
                <w:sz w:val="22"/>
                <w:szCs w:val="22"/>
                <w:lang w:val="et-EE"/>
              </w:rPr>
            </w:pPr>
            <w:r w:rsidRPr="006E277F">
              <w:rPr>
                <w:rFonts w:ascii="Arial" w:hAnsi="Arial" w:cs="Arial"/>
                <w:b/>
                <w:bCs/>
                <w:sz w:val="22"/>
                <w:szCs w:val="22"/>
                <w:lang w:val="et-EE"/>
              </w:rPr>
              <w:t>Riigihanke eseme</w:t>
            </w:r>
            <w:r w:rsidR="000E38E2" w:rsidRPr="006E277F">
              <w:rPr>
                <w:rFonts w:ascii="Arial" w:hAnsi="Arial" w:cs="Arial"/>
                <w:b/>
                <w:bCs/>
                <w:sz w:val="22"/>
                <w:szCs w:val="22"/>
                <w:lang w:val="et-EE"/>
              </w:rPr>
              <w:t xml:space="preserve"> kogumaksumus eurodes käibemaksuga</w:t>
            </w:r>
          </w:p>
        </w:tc>
        <w:tc>
          <w:tcPr>
            <w:tcW w:w="1843" w:type="dxa"/>
          </w:tcPr>
          <w:p w14:paraId="3D4999EA" w14:textId="77777777" w:rsidR="000E38E2" w:rsidRPr="006E277F" w:rsidRDefault="000E38E2" w:rsidP="00EB0A20">
            <w:pPr>
              <w:rPr>
                <w:rFonts w:ascii="Arial" w:hAnsi="Arial" w:cs="Arial"/>
                <w:sz w:val="22"/>
                <w:szCs w:val="22"/>
                <w:lang w:val="et-EE"/>
              </w:rPr>
            </w:pPr>
          </w:p>
        </w:tc>
        <w:tc>
          <w:tcPr>
            <w:tcW w:w="2126" w:type="dxa"/>
          </w:tcPr>
          <w:p w14:paraId="4BA278BA" w14:textId="77777777" w:rsidR="000E38E2" w:rsidRPr="006E277F" w:rsidRDefault="000E38E2" w:rsidP="00EB0A20">
            <w:pPr>
              <w:rPr>
                <w:rFonts w:ascii="Arial" w:hAnsi="Arial" w:cs="Arial"/>
                <w:sz w:val="22"/>
                <w:szCs w:val="22"/>
                <w:lang w:val="et-EE"/>
              </w:rPr>
            </w:pPr>
          </w:p>
        </w:tc>
      </w:tr>
    </w:tbl>
    <w:p w14:paraId="6493D7A3" w14:textId="77777777" w:rsidR="000E38E2" w:rsidRPr="006E277F" w:rsidRDefault="000E38E2" w:rsidP="000E38E2">
      <w:pPr>
        <w:rPr>
          <w:rFonts w:ascii="Arial" w:hAnsi="Arial" w:cs="Arial"/>
          <w:b/>
          <w:bCs/>
          <w:i/>
          <w:iCs/>
          <w:color w:val="FF0000"/>
          <w:sz w:val="22"/>
          <w:szCs w:val="22"/>
          <w:lang w:val="et-EE"/>
        </w:rPr>
      </w:pPr>
    </w:p>
    <w:p w14:paraId="16C47F94" w14:textId="77777777" w:rsidR="000E38E2" w:rsidRPr="006E277F" w:rsidRDefault="000E38E2" w:rsidP="000E38E2">
      <w:pPr>
        <w:rPr>
          <w:rFonts w:ascii="Arial" w:hAnsi="Arial" w:cs="Arial"/>
          <w:b/>
          <w:bCs/>
          <w:i/>
          <w:iCs/>
          <w:color w:val="FF0000"/>
          <w:sz w:val="22"/>
          <w:szCs w:val="22"/>
          <w:lang w:val="et-EE"/>
        </w:rPr>
      </w:pPr>
    </w:p>
    <w:p w14:paraId="2905B211" w14:textId="43F2F84F" w:rsidR="007629CA" w:rsidRPr="002E3E45" w:rsidRDefault="007629CA" w:rsidP="007629CA">
      <w:pPr>
        <w:tabs>
          <w:tab w:val="num" w:pos="180"/>
          <w:tab w:val="left" w:pos="6521"/>
        </w:tabs>
        <w:rPr>
          <w:rFonts w:ascii="Arial" w:hAnsi="Arial" w:cs="Arial"/>
          <w:b/>
          <w:bCs/>
          <w:i/>
          <w:iCs/>
          <w:sz w:val="22"/>
          <w:szCs w:val="22"/>
          <w:lang w:val="et-EE"/>
        </w:rPr>
      </w:pPr>
      <w:r w:rsidRPr="002E3E45">
        <w:rPr>
          <w:rFonts w:ascii="Arial" w:hAnsi="Arial" w:cs="Arial"/>
          <w:b/>
          <w:bCs/>
          <w:i/>
          <w:iCs/>
          <w:sz w:val="22"/>
          <w:szCs w:val="22"/>
          <w:lang w:val="et-EE"/>
        </w:rPr>
        <w:t>Märkus: Kasutada juhul, kui hindate pakkumuse kogumaksumust või ühikmaksumust</w:t>
      </w:r>
      <w:r w:rsidR="005F5239" w:rsidRPr="002E3E45">
        <w:rPr>
          <w:rFonts w:ascii="Arial" w:hAnsi="Arial" w:cs="Arial"/>
          <w:b/>
          <w:bCs/>
          <w:i/>
          <w:iCs/>
          <w:sz w:val="22"/>
          <w:szCs w:val="22"/>
          <w:lang w:val="et-EE"/>
        </w:rPr>
        <w:t xml:space="preserve"> ning on ettenähtav, et hankija võib tellida täiendavat kogust.</w:t>
      </w:r>
    </w:p>
    <w:p w14:paraId="0B5F11CF" w14:textId="5512787E" w:rsidR="000E38E2" w:rsidRPr="002E3E45" w:rsidRDefault="000E38E2" w:rsidP="000E38E2">
      <w:pPr>
        <w:rPr>
          <w:rFonts w:ascii="Arial" w:hAnsi="Arial" w:cs="Arial"/>
          <w:b/>
          <w:bCs/>
          <w:i/>
          <w:iCs/>
          <w:sz w:val="22"/>
          <w:szCs w:val="22"/>
          <w:lang w:val="et-EE"/>
        </w:rPr>
      </w:pPr>
    </w:p>
    <w:p w14:paraId="13CC6FF4" w14:textId="77777777" w:rsidR="006E277F" w:rsidRPr="006E277F" w:rsidRDefault="006E277F" w:rsidP="006E277F">
      <w:pPr>
        <w:rPr>
          <w:rFonts w:ascii="Arial" w:hAnsi="Arial" w:cs="Arial"/>
          <w:sz w:val="22"/>
          <w:szCs w:val="22"/>
          <w:lang w:val="et-EE"/>
        </w:rPr>
      </w:pPr>
      <w:r w:rsidRPr="006E277F">
        <w:rPr>
          <w:rFonts w:ascii="Arial" w:hAnsi="Arial" w:cs="Arial"/>
          <w:sz w:val="22"/>
          <w:szCs w:val="22"/>
          <w:lang w:val="et-EE"/>
        </w:rPr>
        <w:t>Kinnitan, et tagame kirjalikus kutses esitatud nõuetele vastava [teenuse osutamise, asjade müügi, ehitustöö teostamise vms].</w:t>
      </w:r>
    </w:p>
    <w:p w14:paraId="24EFAFC5" w14:textId="77777777" w:rsidR="006E277F" w:rsidRPr="006E277F" w:rsidRDefault="006E277F" w:rsidP="006E277F">
      <w:pPr>
        <w:rPr>
          <w:rFonts w:ascii="Arial" w:hAnsi="Arial" w:cs="Arial"/>
          <w:sz w:val="22"/>
          <w:szCs w:val="22"/>
          <w:lang w:val="et-EE"/>
        </w:rPr>
      </w:pPr>
    </w:p>
    <w:p w14:paraId="1A36E106" w14:textId="4D05E4BA" w:rsidR="006E277F" w:rsidRPr="006E277F" w:rsidRDefault="006E277F" w:rsidP="006E277F">
      <w:pPr>
        <w:rPr>
          <w:rFonts w:ascii="Arial" w:hAnsi="Arial" w:cs="Arial"/>
          <w:sz w:val="22"/>
          <w:szCs w:val="22"/>
          <w:lang w:val="et-EE"/>
        </w:rPr>
      </w:pPr>
      <w:r w:rsidRPr="006E277F">
        <w:rPr>
          <w:rFonts w:ascii="Arial" w:hAnsi="Arial" w:cs="Arial"/>
          <w:sz w:val="22"/>
          <w:szCs w:val="22"/>
          <w:lang w:val="et-EE"/>
        </w:rPr>
        <w:t>Kinnitan, et meie hinnapakkumine on jõus [</w:t>
      </w:r>
      <w:r w:rsidR="002E3E45">
        <w:rPr>
          <w:rFonts w:ascii="Arial" w:hAnsi="Arial" w:cs="Arial"/>
          <w:sz w:val="22"/>
          <w:szCs w:val="22"/>
          <w:lang w:val="et-EE"/>
        </w:rPr>
        <w:t>….</w:t>
      </w:r>
      <w:r w:rsidRPr="006E277F">
        <w:rPr>
          <w:rFonts w:ascii="Arial" w:hAnsi="Arial" w:cs="Arial"/>
          <w:sz w:val="22"/>
          <w:szCs w:val="22"/>
          <w:lang w:val="et-EE"/>
        </w:rPr>
        <w:t>] päeva hinnapakkumise esitamise tähtpäevast arvates.</w:t>
      </w:r>
    </w:p>
    <w:p w14:paraId="204F0DAD" w14:textId="77777777" w:rsidR="006E277F" w:rsidRPr="006E277F" w:rsidRDefault="006E277F" w:rsidP="000E38E2">
      <w:pPr>
        <w:rPr>
          <w:rFonts w:ascii="Arial" w:hAnsi="Arial" w:cs="Arial"/>
          <w:b/>
          <w:bCs/>
          <w:i/>
          <w:iCs/>
          <w:color w:val="FF0000"/>
          <w:sz w:val="22"/>
          <w:szCs w:val="22"/>
          <w:lang w:val="et-EE"/>
        </w:rPr>
      </w:pPr>
    </w:p>
    <w:p w14:paraId="593AD8C9" w14:textId="77777777" w:rsidR="000E38E2" w:rsidRPr="006E277F" w:rsidRDefault="000E38E2" w:rsidP="000E38E2">
      <w:pPr>
        <w:rPr>
          <w:rFonts w:ascii="Arial" w:hAnsi="Arial" w:cs="Arial"/>
          <w:b/>
          <w:bCs/>
          <w:i/>
          <w:iCs/>
          <w:color w:val="FF0000"/>
          <w:sz w:val="22"/>
          <w:szCs w:val="22"/>
          <w:lang w:val="et-EE"/>
        </w:rPr>
      </w:pPr>
    </w:p>
    <w:p w14:paraId="419B85C4" w14:textId="77777777" w:rsidR="000E38E2" w:rsidRPr="006E277F" w:rsidRDefault="000E38E2" w:rsidP="000E38E2">
      <w:pPr>
        <w:tabs>
          <w:tab w:val="left" w:pos="6521"/>
        </w:tabs>
        <w:spacing w:before="120"/>
        <w:ind w:left="577" w:hanging="577"/>
        <w:rPr>
          <w:rFonts w:ascii="Arial" w:hAnsi="Arial" w:cs="Arial"/>
          <w:bCs/>
          <w:iCs/>
          <w:sz w:val="22"/>
          <w:szCs w:val="22"/>
          <w:lang w:val="et-EE"/>
        </w:rPr>
      </w:pPr>
      <w:r w:rsidRPr="006E277F">
        <w:rPr>
          <w:rFonts w:ascii="Arial" w:hAnsi="Arial" w:cs="Arial"/>
          <w:bCs/>
          <w:iCs/>
          <w:sz w:val="22"/>
          <w:szCs w:val="22"/>
          <w:lang w:val="et-EE"/>
        </w:rPr>
        <w:t xml:space="preserve">Pakkuja seadusjärgne või volitatud esindaja (volikiri esindusõiguse kohta). </w:t>
      </w:r>
    </w:p>
    <w:p w14:paraId="06677584" w14:textId="77777777" w:rsidR="000E38E2" w:rsidRPr="006E277F" w:rsidRDefault="000E38E2" w:rsidP="000E38E2">
      <w:pPr>
        <w:rPr>
          <w:rFonts w:ascii="Arial" w:hAnsi="Arial" w:cs="Arial"/>
          <w:sz w:val="22"/>
          <w:szCs w:val="22"/>
          <w:lang w:val="et-EE"/>
        </w:rPr>
      </w:pPr>
    </w:p>
    <w:p w14:paraId="4A13FD1A" w14:textId="77777777" w:rsidR="000E38E2" w:rsidRPr="006E277F" w:rsidRDefault="000E38E2" w:rsidP="000E38E2">
      <w:pPr>
        <w:rPr>
          <w:rFonts w:ascii="Arial" w:hAnsi="Arial" w:cs="Arial"/>
          <w:sz w:val="22"/>
          <w:szCs w:val="22"/>
          <w:lang w:val="et-EE"/>
        </w:rPr>
      </w:pPr>
      <w:r w:rsidRPr="006E277F">
        <w:rPr>
          <w:rFonts w:ascii="Arial" w:hAnsi="Arial" w:cs="Arial"/>
          <w:sz w:val="22"/>
          <w:szCs w:val="22"/>
          <w:lang w:val="et-EE"/>
        </w:rPr>
        <w:t>Nimi</w:t>
      </w:r>
      <w:r w:rsidRPr="006E277F">
        <w:rPr>
          <w:rFonts w:ascii="Arial" w:hAnsi="Arial" w:cs="Arial"/>
          <w:sz w:val="22"/>
          <w:szCs w:val="22"/>
          <w:lang w:val="et-EE"/>
        </w:rPr>
        <w:tab/>
      </w:r>
      <w:r w:rsidRPr="006E277F">
        <w:rPr>
          <w:rFonts w:ascii="Arial" w:hAnsi="Arial" w:cs="Arial"/>
          <w:sz w:val="22"/>
          <w:szCs w:val="22"/>
          <w:lang w:val="et-EE"/>
        </w:rPr>
        <w:tab/>
      </w:r>
      <w:r w:rsidRPr="006E277F">
        <w:rPr>
          <w:rFonts w:ascii="Arial" w:hAnsi="Arial" w:cs="Arial"/>
          <w:sz w:val="22"/>
          <w:szCs w:val="22"/>
          <w:lang w:val="et-EE"/>
        </w:rPr>
        <w:tab/>
        <w:t>_______________________</w:t>
      </w:r>
    </w:p>
    <w:p w14:paraId="7BE1B877" w14:textId="77777777" w:rsidR="000E38E2" w:rsidRPr="006E277F" w:rsidRDefault="000E38E2" w:rsidP="000E38E2">
      <w:pPr>
        <w:rPr>
          <w:rFonts w:ascii="Arial" w:hAnsi="Arial" w:cs="Arial"/>
          <w:sz w:val="22"/>
          <w:szCs w:val="22"/>
          <w:lang w:val="et-EE"/>
        </w:rPr>
      </w:pPr>
    </w:p>
    <w:p w14:paraId="1D6EAE42" w14:textId="77777777" w:rsidR="000E38E2" w:rsidRPr="006E277F" w:rsidRDefault="000E38E2" w:rsidP="000E38E2">
      <w:pPr>
        <w:rPr>
          <w:rFonts w:ascii="Arial" w:hAnsi="Arial" w:cs="Arial"/>
          <w:sz w:val="22"/>
          <w:szCs w:val="22"/>
          <w:lang w:val="et-EE"/>
        </w:rPr>
      </w:pPr>
      <w:r w:rsidRPr="006E277F">
        <w:rPr>
          <w:rFonts w:ascii="Arial" w:hAnsi="Arial" w:cs="Arial"/>
          <w:sz w:val="22"/>
          <w:szCs w:val="22"/>
          <w:lang w:val="et-EE"/>
        </w:rPr>
        <w:t>Ametinimetus</w:t>
      </w:r>
      <w:r w:rsidRPr="006E277F">
        <w:rPr>
          <w:rFonts w:ascii="Arial" w:hAnsi="Arial" w:cs="Arial"/>
          <w:sz w:val="22"/>
          <w:szCs w:val="22"/>
          <w:lang w:val="et-EE"/>
        </w:rPr>
        <w:tab/>
      </w:r>
      <w:r w:rsidRPr="006E277F">
        <w:rPr>
          <w:rFonts w:ascii="Arial" w:hAnsi="Arial" w:cs="Arial"/>
          <w:sz w:val="22"/>
          <w:szCs w:val="22"/>
          <w:lang w:val="et-EE"/>
        </w:rPr>
        <w:tab/>
        <w:t>_______________________</w:t>
      </w:r>
    </w:p>
    <w:p w14:paraId="3A1FEBB9" w14:textId="77777777" w:rsidR="000E38E2" w:rsidRPr="006E277F" w:rsidRDefault="000E38E2" w:rsidP="000E38E2">
      <w:pPr>
        <w:ind w:firstLine="2127"/>
        <w:rPr>
          <w:rFonts w:ascii="Arial" w:hAnsi="Arial" w:cs="Arial"/>
          <w:sz w:val="22"/>
          <w:szCs w:val="22"/>
          <w:lang w:val="et-EE"/>
        </w:rPr>
      </w:pPr>
      <w:r w:rsidRPr="006E277F">
        <w:rPr>
          <w:rFonts w:ascii="Arial" w:hAnsi="Arial" w:cs="Arial"/>
          <w:sz w:val="22"/>
          <w:szCs w:val="22"/>
          <w:lang w:val="et-EE" w:eastAsia="et-EE"/>
        </w:rPr>
        <w:t>(</w:t>
      </w:r>
      <w:r w:rsidRPr="006E277F">
        <w:rPr>
          <w:rFonts w:ascii="Arial" w:hAnsi="Arial" w:cs="Arial"/>
          <w:i/>
          <w:sz w:val="22"/>
          <w:szCs w:val="22"/>
          <w:lang w:val="et-EE" w:eastAsia="et-EE"/>
        </w:rPr>
        <w:t>allkirjastatud digitaalselt</w:t>
      </w:r>
      <w:r w:rsidRPr="006E277F">
        <w:rPr>
          <w:rFonts w:ascii="Arial" w:hAnsi="Arial" w:cs="Arial"/>
          <w:sz w:val="22"/>
          <w:szCs w:val="22"/>
          <w:lang w:val="et-EE" w:eastAsia="et-EE"/>
        </w:rPr>
        <w:t>)</w:t>
      </w:r>
    </w:p>
    <w:p w14:paraId="75A2F890" w14:textId="77777777" w:rsidR="000E38E2" w:rsidRPr="006E277F" w:rsidRDefault="000E38E2" w:rsidP="000E38E2">
      <w:pPr>
        <w:tabs>
          <w:tab w:val="left" w:pos="540"/>
          <w:tab w:val="left" w:pos="6521"/>
        </w:tabs>
        <w:rPr>
          <w:rFonts w:ascii="Arial" w:hAnsi="Arial" w:cs="Arial"/>
          <w:sz w:val="22"/>
          <w:szCs w:val="22"/>
          <w:lang w:val="et-EE"/>
        </w:rPr>
      </w:pPr>
    </w:p>
    <w:p w14:paraId="08269CC9" w14:textId="77777777" w:rsidR="000E38E2" w:rsidRPr="006E277F" w:rsidRDefault="000E38E2" w:rsidP="000E38E2">
      <w:pPr>
        <w:spacing w:after="200" w:line="276" w:lineRule="auto"/>
        <w:jc w:val="left"/>
        <w:rPr>
          <w:rFonts w:ascii="Arial" w:eastAsiaTheme="minorHAnsi" w:hAnsi="Arial" w:cs="Arial"/>
          <w:sz w:val="22"/>
          <w:szCs w:val="22"/>
          <w:lang w:val="et-EE"/>
        </w:rPr>
      </w:pPr>
    </w:p>
    <w:p w14:paraId="4C5970DC" w14:textId="77777777" w:rsidR="000E38E2" w:rsidRPr="006E277F" w:rsidRDefault="000E38E2" w:rsidP="000E38E2">
      <w:pPr>
        <w:spacing w:after="200" w:line="276" w:lineRule="auto"/>
        <w:jc w:val="left"/>
        <w:rPr>
          <w:rFonts w:ascii="Arial" w:eastAsiaTheme="minorHAnsi" w:hAnsi="Arial" w:cs="Arial"/>
          <w:sz w:val="22"/>
          <w:szCs w:val="22"/>
          <w:lang w:val="et-EE"/>
        </w:rPr>
      </w:pPr>
    </w:p>
    <w:p w14:paraId="1E4B7759" w14:textId="77777777" w:rsidR="000E38E2" w:rsidRPr="006E277F" w:rsidRDefault="000E38E2" w:rsidP="000E38E2">
      <w:pPr>
        <w:spacing w:after="200" w:line="276" w:lineRule="auto"/>
        <w:jc w:val="left"/>
        <w:rPr>
          <w:rFonts w:ascii="Arial" w:eastAsiaTheme="minorHAnsi" w:hAnsi="Arial" w:cs="Arial"/>
          <w:sz w:val="22"/>
          <w:szCs w:val="22"/>
          <w:lang w:val="et-EE"/>
        </w:rPr>
      </w:pPr>
    </w:p>
    <w:p w14:paraId="502E597D" w14:textId="77777777" w:rsidR="000E38E2" w:rsidRPr="006E277F" w:rsidRDefault="000E38E2" w:rsidP="000E38E2">
      <w:pPr>
        <w:spacing w:after="200" w:line="276" w:lineRule="auto"/>
        <w:jc w:val="left"/>
        <w:rPr>
          <w:rFonts w:ascii="Arial" w:eastAsiaTheme="minorHAnsi" w:hAnsi="Arial" w:cs="Arial"/>
          <w:sz w:val="22"/>
          <w:szCs w:val="22"/>
          <w:lang w:val="et-EE"/>
        </w:rPr>
      </w:pPr>
    </w:p>
    <w:p w14:paraId="1D2BE72E" w14:textId="77777777" w:rsidR="000E38E2" w:rsidRPr="006E277F" w:rsidRDefault="000E38E2" w:rsidP="000E38E2">
      <w:pPr>
        <w:spacing w:after="200" w:line="276" w:lineRule="auto"/>
        <w:jc w:val="left"/>
        <w:rPr>
          <w:rFonts w:ascii="Arial" w:eastAsiaTheme="minorHAnsi" w:hAnsi="Arial" w:cs="Arial"/>
          <w:sz w:val="22"/>
          <w:szCs w:val="22"/>
          <w:lang w:val="et-EE"/>
        </w:rPr>
      </w:pPr>
    </w:p>
    <w:p w14:paraId="3850903A" w14:textId="77777777" w:rsidR="000E38E2" w:rsidRPr="006E277F" w:rsidRDefault="000E38E2" w:rsidP="000E38E2">
      <w:pPr>
        <w:spacing w:after="200" w:line="276" w:lineRule="auto"/>
        <w:jc w:val="left"/>
        <w:rPr>
          <w:rFonts w:ascii="Arial" w:eastAsiaTheme="minorHAnsi" w:hAnsi="Arial" w:cs="Arial"/>
          <w:sz w:val="22"/>
          <w:szCs w:val="22"/>
          <w:lang w:val="et-EE"/>
        </w:rPr>
      </w:pPr>
    </w:p>
    <w:p w14:paraId="05B9C39C" w14:textId="77777777" w:rsidR="000E38E2" w:rsidRPr="006E277F" w:rsidRDefault="000E38E2" w:rsidP="000E38E2">
      <w:pPr>
        <w:spacing w:after="200" w:line="276" w:lineRule="auto"/>
        <w:jc w:val="left"/>
        <w:rPr>
          <w:rFonts w:ascii="Arial" w:eastAsiaTheme="minorHAnsi" w:hAnsi="Arial" w:cs="Arial"/>
          <w:sz w:val="22"/>
          <w:szCs w:val="22"/>
          <w:lang w:val="et-EE"/>
        </w:rPr>
      </w:pPr>
    </w:p>
    <w:p w14:paraId="4291F689" w14:textId="77777777" w:rsidR="000E38E2" w:rsidRPr="006E277F" w:rsidRDefault="000E38E2" w:rsidP="000E38E2">
      <w:pPr>
        <w:spacing w:after="200" w:line="276" w:lineRule="auto"/>
        <w:jc w:val="left"/>
        <w:rPr>
          <w:rFonts w:ascii="Arial" w:eastAsiaTheme="minorHAnsi" w:hAnsi="Arial" w:cs="Arial"/>
          <w:sz w:val="22"/>
          <w:szCs w:val="22"/>
          <w:lang w:val="et-EE"/>
        </w:rPr>
      </w:pPr>
    </w:p>
    <w:p w14:paraId="265452C2" w14:textId="77777777" w:rsidR="00892715" w:rsidRPr="006E277F" w:rsidRDefault="00892715">
      <w:pPr>
        <w:rPr>
          <w:rFonts w:ascii="Arial" w:hAnsi="Arial" w:cs="Arial"/>
          <w:sz w:val="22"/>
          <w:szCs w:val="22"/>
        </w:rPr>
      </w:pPr>
    </w:p>
    <w:sectPr w:rsidR="00892715" w:rsidRPr="006E277F" w:rsidSect="000B4843">
      <w:pgSz w:w="11906" w:h="16838" w:code="9"/>
      <w:pgMar w:top="454" w:right="680" w:bottom="510" w:left="1134" w:header="454" w:footer="510" w:gutter="0"/>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9433D"/>
    <w:multiLevelType w:val="multilevel"/>
    <w:tmpl w:val="77185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040D31"/>
    <w:multiLevelType w:val="multilevel"/>
    <w:tmpl w:val="27D44F6E"/>
    <w:lvl w:ilvl="0">
      <w:start w:val="1"/>
      <w:numFmt w:val="decimal"/>
      <w:pStyle w:val="Loetelum"/>
      <w:suff w:val="space"/>
      <w:lvlText w:val="§ %1. "/>
      <w:lvlJc w:val="left"/>
      <w:pPr>
        <w:ind w:left="709" w:firstLine="0"/>
      </w:pPr>
      <w:rPr>
        <w:rFonts w:hint="default"/>
        <w:b/>
        <w:i w:val="0"/>
      </w:rPr>
    </w:lvl>
    <w:lvl w:ilvl="1">
      <w:start w:val="1"/>
      <w:numFmt w:val="decimal"/>
      <w:pStyle w:val="Bodym"/>
      <w:suff w:val="space"/>
      <w:lvlText w:val="(%2)"/>
      <w:lvlJc w:val="left"/>
      <w:pPr>
        <w:ind w:left="567" w:firstLine="0"/>
      </w:pPr>
      <w:rPr>
        <w:rFonts w:hint="default"/>
      </w:rPr>
    </w:lvl>
    <w:lvl w:ilvl="2">
      <w:start w:val="1"/>
      <w:numFmt w:val="decimal"/>
      <w:pStyle w:val="Bodym1"/>
      <w:suff w:val="space"/>
      <w:lvlText w:val="%3)"/>
      <w:lvlJc w:val="left"/>
      <w:pPr>
        <w:ind w:left="709" w:firstLine="0"/>
      </w:pPr>
      <w:rPr>
        <w:rFonts w:hint="default"/>
      </w:rPr>
    </w:lvl>
    <w:lvl w:ilvl="3">
      <w:start w:val="1"/>
      <w:numFmt w:val="none"/>
      <w:suff w:val="space"/>
      <w:lvlText w:val=""/>
      <w:lvlJc w:val="left"/>
      <w:pPr>
        <w:ind w:left="709" w:firstLine="0"/>
      </w:pPr>
      <w:rPr>
        <w:rFonts w:hint="default"/>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2" w15:restartNumberingAfterBreak="0">
    <w:nsid w:val="5493520A"/>
    <w:multiLevelType w:val="multilevel"/>
    <w:tmpl w:val="5C1625E6"/>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i w:val="0"/>
        <w:iCs w:val="0"/>
        <w:color w:val="auto"/>
      </w:rPr>
    </w:lvl>
    <w:lvl w:ilvl="2">
      <w:start w:val="1"/>
      <w:numFmt w:val="decimal"/>
      <w:lvlText w:val="%1.%2.%3."/>
      <w:lvlJc w:val="left"/>
      <w:pPr>
        <w:ind w:left="1224" w:hanging="504"/>
      </w:pPr>
      <w:rPr>
        <w:b w:val="0"/>
        <w:bCs/>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03188045">
    <w:abstractNumId w:val="1"/>
  </w:num>
  <w:num w:numId="2" w16cid:durableId="466166008">
    <w:abstractNumId w:val="2"/>
  </w:num>
  <w:num w:numId="3" w16cid:durableId="1473792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8E2"/>
    <w:rsid w:val="0001300B"/>
    <w:rsid w:val="00013CC5"/>
    <w:rsid w:val="0002040E"/>
    <w:rsid w:val="000233D3"/>
    <w:rsid w:val="00024625"/>
    <w:rsid w:val="000263CF"/>
    <w:rsid w:val="0003305A"/>
    <w:rsid w:val="0004471A"/>
    <w:rsid w:val="00061477"/>
    <w:rsid w:val="000655AB"/>
    <w:rsid w:val="000671FD"/>
    <w:rsid w:val="0006722D"/>
    <w:rsid w:val="00075C2F"/>
    <w:rsid w:val="00080CFE"/>
    <w:rsid w:val="00087716"/>
    <w:rsid w:val="000910A2"/>
    <w:rsid w:val="00095D27"/>
    <w:rsid w:val="000971B2"/>
    <w:rsid w:val="000A61EE"/>
    <w:rsid w:val="000B29D8"/>
    <w:rsid w:val="000B4843"/>
    <w:rsid w:val="000C25CF"/>
    <w:rsid w:val="000C4C3A"/>
    <w:rsid w:val="000C7CDD"/>
    <w:rsid w:val="000D2DCF"/>
    <w:rsid w:val="000D3427"/>
    <w:rsid w:val="000D3814"/>
    <w:rsid w:val="000D44FC"/>
    <w:rsid w:val="000D4A33"/>
    <w:rsid w:val="000E2F9F"/>
    <w:rsid w:val="000E38E2"/>
    <w:rsid w:val="000F3D85"/>
    <w:rsid w:val="00115119"/>
    <w:rsid w:val="0011680F"/>
    <w:rsid w:val="0012382A"/>
    <w:rsid w:val="00125E57"/>
    <w:rsid w:val="001319BA"/>
    <w:rsid w:val="00134281"/>
    <w:rsid w:val="00142549"/>
    <w:rsid w:val="00145F03"/>
    <w:rsid w:val="001648EB"/>
    <w:rsid w:val="001722E5"/>
    <w:rsid w:val="00176647"/>
    <w:rsid w:val="001813C1"/>
    <w:rsid w:val="00186379"/>
    <w:rsid w:val="00187EC1"/>
    <w:rsid w:val="001931EC"/>
    <w:rsid w:val="001A5A8D"/>
    <w:rsid w:val="001B1AE2"/>
    <w:rsid w:val="001C1580"/>
    <w:rsid w:val="001C2ECD"/>
    <w:rsid w:val="001D21A5"/>
    <w:rsid w:val="001E0B82"/>
    <w:rsid w:val="001E4E4B"/>
    <w:rsid w:val="001F0E30"/>
    <w:rsid w:val="001F64D7"/>
    <w:rsid w:val="001F7315"/>
    <w:rsid w:val="0020080A"/>
    <w:rsid w:val="00201921"/>
    <w:rsid w:val="00204CAD"/>
    <w:rsid w:val="00206680"/>
    <w:rsid w:val="002160D0"/>
    <w:rsid w:val="002163DC"/>
    <w:rsid w:val="00216B40"/>
    <w:rsid w:val="00217A08"/>
    <w:rsid w:val="002245BA"/>
    <w:rsid w:val="00235DB0"/>
    <w:rsid w:val="00254469"/>
    <w:rsid w:val="00270261"/>
    <w:rsid w:val="002713E6"/>
    <w:rsid w:val="00273008"/>
    <w:rsid w:val="00282387"/>
    <w:rsid w:val="00285890"/>
    <w:rsid w:val="00287831"/>
    <w:rsid w:val="002909BD"/>
    <w:rsid w:val="00291794"/>
    <w:rsid w:val="00296D44"/>
    <w:rsid w:val="002B034B"/>
    <w:rsid w:val="002B12FE"/>
    <w:rsid w:val="002B14D0"/>
    <w:rsid w:val="002C0B14"/>
    <w:rsid w:val="002E3E45"/>
    <w:rsid w:val="002E6B6E"/>
    <w:rsid w:val="002E6F6D"/>
    <w:rsid w:val="002F2818"/>
    <w:rsid w:val="002F2FB7"/>
    <w:rsid w:val="002F7494"/>
    <w:rsid w:val="00300F6B"/>
    <w:rsid w:val="00301D51"/>
    <w:rsid w:val="00314B8A"/>
    <w:rsid w:val="0031554C"/>
    <w:rsid w:val="003211F1"/>
    <w:rsid w:val="00333032"/>
    <w:rsid w:val="0033597A"/>
    <w:rsid w:val="0033778A"/>
    <w:rsid w:val="0034202A"/>
    <w:rsid w:val="00357733"/>
    <w:rsid w:val="003701D1"/>
    <w:rsid w:val="003728EF"/>
    <w:rsid w:val="003776ED"/>
    <w:rsid w:val="003816F2"/>
    <w:rsid w:val="003A3A10"/>
    <w:rsid w:val="003A5D76"/>
    <w:rsid w:val="003A78AF"/>
    <w:rsid w:val="003B1B0B"/>
    <w:rsid w:val="003C0013"/>
    <w:rsid w:val="003C035F"/>
    <w:rsid w:val="003C0D7B"/>
    <w:rsid w:val="003C5C10"/>
    <w:rsid w:val="003E43D7"/>
    <w:rsid w:val="003F703F"/>
    <w:rsid w:val="004146CD"/>
    <w:rsid w:val="00425705"/>
    <w:rsid w:val="00427B2C"/>
    <w:rsid w:val="0043730C"/>
    <w:rsid w:val="0045676B"/>
    <w:rsid w:val="00472DB3"/>
    <w:rsid w:val="004759CF"/>
    <w:rsid w:val="00481445"/>
    <w:rsid w:val="004817D1"/>
    <w:rsid w:val="004827B1"/>
    <w:rsid w:val="00490683"/>
    <w:rsid w:val="004921F0"/>
    <w:rsid w:val="00492817"/>
    <w:rsid w:val="00493949"/>
    <w:rsid w:val="0049608D"/>
    <w:rsid w:val="00497CAB"/>
    <w:rsid w:val="004D0D37"/>
    <w:rsid w:val="004D1858"/>
    <w:rsid w:val="004D1CB9"/>
    <w:rsid w:val="004D3852"/>
    <w:rsid w:val="00501736"/>
    <w:rsid w:val="00512D88"/>
    <w:rsid w:val="005145F7"/>
    <w:rsid w:val="005212ED"/>
    <w:rsid w:val="0052457D"/>
    <w:rsid w:val="00525C07"/>
    <w:rsid w:val="005411FE"/>
    <w:rsid w:val="00542811"/>
    <w:rsid w:val="00551E26"/>
    <w:rsid w:val="00553760"/>
    <w:rsid w:val="00554A65"/>
    <w:rsid w:val="005565D2"/>
    <w:rsid w:val="0057122A"/>
    <w:rsid w:val="00591AFA"/>
    <w:rsid w:val="005A7357"/>
    <w:rsid w:val="005B405A"/>
    <w:rsid w:val="005C614E"/>
    <w:rsid w:val="005C732C"/>
    <w:rsid w:val="005D057B"/>
    <w:rsid w:val="005F5239"/>
    <w:rsid w:val="0060239A"/>
    <w:rsid w:val="00602AA4"/>
    <w:rsid w:val="00604DD5"/>
    <w:rsid w:val="00605C3D"/>
    <w:rsid w:val="00610442"/>
    <w:rsid w:val="00621BE3"/>
    <w:rsid w:val="006276C4"/>
    <w:rsid w:val="0063781E"/>
    <w:rsid w:val="00645DC7"/>
    <w:rsid w:val="0065191D"/>
    <w:rsid w:val="00660312"/>
    <w:rsid w:val="0068009E"/>
    <w:rsid w:val="00686EF8"/>
    <w:rsid w:val="006A2831"/>
    <w:rsid w:val="006A38E6"/>
    <w:rsid w:val="006A40D3"/>
    <w:rsid w:val="006A583E"/>
    <w:rsid w:val="006A71BA"/>
    <w:rsid w:val="006B0A7D"/>
    <w:rsid w:val="006B75DF"/>
    <w:rsid w:val="006C64A1"/>
    <w:rsid w:val="006C6D74"/>
    <w:rsid w:val="006E277F"/>
    <w:rsid w:val="006E3380"/>
    <w:rsid w:val="006F4774"/>
    <w:rsid w:val="007007C4"/>
    <w:rsid w:val="00710334"/>
    <w:rsid w:val="007120BA"/>
    <w:rsid w:val="0071243C"/>
    <w:rsid w:val="00712FB3"/>
    <w:rsid w:val="00714931"/>
    <w:rsid w:val="00716B48"/>
    <w:rsid w:val="00722448"/>
    <w:rsid w:val="007238B7"/>
    <w:rsid w:val="00724A35"/>
    <w:rsid w:val="00726645"/>
    <w:rsid w:val="00736F73"/>
    <w:rsid w:val="007524AC"/>
    <w:rsid w:val="007629CA"/>
    <w:rsid w:val="00772741"/>
    <w:rsid w:val="00784479"/>
    <w:rsid w:val="007A572C"/>
    <w:rsid w:val="007C0177"/>
    <w:rsid w:val="007E0727"/>
    <w:rsid w:val="007E2C72"/>
    <w:rsid w:val="007F1F62"/>
    <w:rsid w:val="007F2F91"/>
    <w:rsid w:val="00806D72"/>
    <w:rsid w:val="00810BFC"/>
    <w:rsid w:val="00813B1E"/>
    <w:rsid w:val="00830D6F"/>
    <w:rsid w:val="008312CD"/>
    <w:rsid w:val="00833F91"/>
    <w:rsid w:val="00835502"/>
    <w:rsid w:val="008363FA"/>
    <w:rsid w:val="00841307"/>
    <w:rsid w:val="00842A10"/>
    <w:rsid w:val="00843703"/>
    <w:rsid w:val="00863465"/>
    <w:rsid w:val="00873D66"/>
    <w:rsid w:val="00875A65"/>
    <w:rsid w:val="00876308"/>
    <w:rsid w:val="008849F7"/>
    <w:rsid w:val="00890445"/>
    <w:rsid w:val="00892218"/>
    <w:rsid w:val="00892715"/>
    <w:rsid w:val="008A1E94"/>
    <w:rsid w:val="008A5938"/>
    <w:rsid w:val="008B1B54"/>
    <w:rsid w:val="008B50D2"/>
    <w:rsid w:val="008C2088"/>
    <w:rsid w:val="008D4F34"/>
    <w:rsid w:val="008E6D14"/>
    <w:rsid w:val="008E7837"/>
    <w:rsid w:val="008F1A37"/>
    <w:rsid w:val="008F29E4"/>
    <w:rsid w:val="008F5E24"/>
    <w:rsid w:val="009011A1"/>
    <w:rsid w:val="00901272"/>
    <w:rsid w:val="009070F4"/>
    <w:rsid w:val="00931769"/>
    <w:rsid w:val="0093259C"/>
    <w:rsid w:val="00935D60"/>
    <w:rsid w:val="00940CDC"/>
    <w:rsid w:val="00943E1D"/>
    <w:rsid w:val="00946651"/>
    <w:rsid w:val="0095075C"/>
    <w:rsid w:val="009621BC"/>
    <w:rsid w:val="00967016"/>
    <w:rsid w:val="00970617"/>
    <w:rsid w:val="00977EDE"/>
    <w:rsid w:val="009903F4"/>
    <w:rsid w:val="009941E9"/>
    <w:rsid w:val="00994613"/>
    <w:rsid w:val="00995458"/>
    <w:rsid w:val="00995FFB"/>
    <w:rsid w:val="009D0564"/>
    <w:rsid w:val="009E4156"/>
    <w:rsid w:val="009F7992"/>
    <w:rsid w:val="00A0280C"/>
    <w:rsid w:val="00A228C0"/>
    <w:rsid w:val="00A278E4"/>
    <w:rsid w:val="00A335C7"/>
    <w:rsid w:val="00A35E1D"/>
    <w:rsid w:val="00A419E8"/>
    <w:rsid w:val="00A43DA5"/>
    <w:rsid w:val="00A44294"/>
    <w:rsid w:val="00A539E2"/>
    <w:rsid w:val="00A56CC2"/>
    <w:rsid w:val="00A6482D"/>
    <w:rsid w:val="00A74141"/>
    <w:rsid w:val="00A76F1E"/>
    <w:rsid w:val="00A80D5F"/>
    <w:rsid w:val="00A81A41"/>
    <w:rsid w:val="00A93FB2"/>
    <w:rsid w:val="00A9474A"/>
    <w:rsid w:val="00A97937"/>
    <w:rsid w:val="00AA240A"/>
    <w:rsid w:val="00AA52E5"/>
    <w:rsid w:val="00AB36DF"/>
    <w:rsid w:val="00AB3944"/>
    <w:rsid w:val="00AC09B6"/>
    <w:rsid w:val="00AD004F"/>
    <w:rsid w:val="00AD5EB5"/>
    <w:rsid w:val="00AF1C57"/>
    <w:rsid w:val="00AF3010"/>
    <w:rsid w:val="00AF79F4"/>
    <w:rsid w:val="00B13A00"/>
    <w:rsid w:val="00B2405C"/>
    <w:rsid w:val="00B61473"/>
    <w:rsid w:val="00B62043"/>
    <w:rsid w:val="00B63819"/>
    <w:rsid w:val="00B74AAB"/>
    <w:rsid w:val="00B7670B"/>
    <w:rsid w:val="00B83143"/>
    <w:rsid w:val="00B91258"/>
    <w:rsid w:val="00BB4B26"/>
    <w:rsid w:val="00BD05EC"/>
    <w:rsid w:val="00BD2C7B"/>
    <w:rsid w:val="00BD35BA"/>
    <w:rsid w:val="00BE0690"/>
    <w:rsid w:val="00BE2231"/>
    <w:rsid w:val="00BE39CE"/>
    <w:rsid w:val="00BE5CD8"/>
    <w:rsid w:val="00BE796C"/>
    <w:rsid w:val="00BF1025"/>
    <w:rsid w:val="00BF206E"/>
    <w:rsid w:val="00C02A34"/>
    <w:rsid w:val="00C10783"/>
    <w:rsid w:val="00C16C21"/>
    <w:rsid w:val="00C17814"/>
    <w:rsid w:val="00C23CD4"/>
    <w:rsid w:val="00C313F0"/>
    <w:rsid w:val="00C34710"/>
    <w:rsid w:val="00C34D45"/>
    <w:rsid w:val="00C51075"/>
    <w:rsid w:val="00C636BD"/>
    <w:rsid w:val="00C93DAF"/>
    <w:rsid w:val="00C96F97"/>
    <w:rsid w:val="00C97FF1"/>
    <w:rsid w:val="00CB3A9D"/>
    <w:rsid w:val="00CC707B"/>
    <w:rsid w:val="00CD2BCF"/>
    <w:rsid w:val="00CD3A6C"/>
    <w:rsid w:val="00CD776B"/>
    <w:rsid w:val="00CE1F53"/>
    <w:rsid w:val="00CE69DA"/>
    <w:rsid w:val="00CF0CB3"/>
    <w:rsid w:val="00D152BC"/>
    <w:rsid w:val="00D2753A"/>
    <w:rsid w:val="00D47E9A"/>
    <w:rsid w:val="00D512F6"/>
    <w:rsid w:val="00D55FE3"/>
    <w:rsid w:val="00D602FA"/>
    <w:rsid w:val="00D61034"/>
    <w:rsid w:val="00D614A1"/>
    <w:rsid w:val="00D73C63"/>
    <w:rsid w:val="00D9095E"/>
    <w:rsid w:val="00D9698A"/>
    <w:rsid w:val="00D978C8"/>
    <w:rsid w:val="00DB055B"/>
    <w:rsid w:val="00DB63E8"/>
    <w:rsid w:val="00DB693B"/>
    <w:rsid w:val="00DE1C69"/>
    <w:rsid w:val="00DE46A9"/>
    <w:rsid w:val="00DF3899"/>
    <w:rsid w:val="00DF6F35"/>
    <w:rsid w:val="00E01D8C"/>
    <w:rsid w:val="00E02BAC"/>
    <w:rsid w:val="00E11FCA"/>
    <w:rsid w:val="00E14A94"/>
    <w:rsid w:val="00E17771"/>
    <w:rsid w:val="00E23E1F"/>
    <w:rsid w:val="00E36C7E"/>
    <w:rsid w:val="00E44E27"/>
    <w:rsid w:val="00E450B7"/>
    <w:rsid w:val="00E509C7"/>
    <w:rsid w:val="00E639A7"/>
    <w:rsid w:val="00E651E0"/>
    <w:rsid w:val="00E7332E"/>
    <w:rsid w:val="00E86602"/>
    <w:rsid w:val="00E8767F"/>
    <w:rsid w:val="00E92C64"/>
    <w:rsid w:val="00EA2EBA"/>
    <w:rsid w:val="00EB3840"/>
    <w:rsid w:val="00EB5BE3"/>
    <w:rsid w:val="00EC0EC2"/>
    <w:rsid w:val="00EC46F2"/>
    <w:rsid w:val="00EC76E6"/>
    <w:rsid w:val="00ED3373"/>
    <w:rsid w:val="00EE00AD"/>
    <w:rsid w:val="00EE5853"/>
    <w:rsid w:val="00F04127"/>
    <w:rsid w:val="00F107F0"/>
    <w:rsid w:val="00F13269"/>
    <w:rsid w:val="00F157E8"/>
    <w:rsid w:val="00F224E2"/>
    <w:rsid w:val="00F3021C"/>
    <w:rsid w:val="00F33165"/>
    <w:rsid w:val="00F51777"/>
    <w:rsid w:val="00F5189F"/>
    <w:rsid w:val="00F529B6"/>
    <w:rsid w:val="00F666CA"/>
    <w:rsid w:val="00F67055"/>
    <w:rsid w:val="00F70EA4"/>
    <w:rsid w:val="00F726A7"/>
    <w:rsid w:val="00F83AA5"/>
    <w:rsid w:val="00F90E97"/>
    <w:rsid w:val="00FA43E0"/>
    <w:rsid w:val="00FA7C94"/>
    <w:rsid w:val="00FB20BC"/>
    <w:rsid w:val="00FC1B5D"/>
    <w:rsid w:val="00FC6A6C"/>
    <w:rsid w:val="00FC7735"/>
    <w:rsid w:val="00FD1EF9"/>
    <w:rsid w:val="00FD6CE4"/>
    <w:rsid w:val="00FD7B55"/>
    <w:rsid w:val="00FE4AE2"/>
    <w:rsid w:val="00FF0EC1"/>
    <w:rsid w:val="00FF1DF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31570"/>
  <w15:docId w15:val="{AFB41772-A099-47CA-AE8A-FA36B872E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0E38E2"/>
    <w:pPr>
      <w:spacing w:after="0" w:line="240" w:lineRule="auto"/>
      <w:jc w:val="both"/>
    </w:pPr>
    <w:rPr>
      <w:rFonts w:ascii="Times New Roman" w:eastAsia="Times New Roman" w:hAnsi="Times New Roman" w:cs="Times New Roman"/>
      <w:sz w:val="24"/>
      <w:szCs w:val="20"/>
      <w:lang w:val="en-GB"/>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rsid w:val="000E38E2"/>
    <w:pPr>
      <w:tabs>
        <w:tab w:val="center" w:pos="4153"/>
        <w:tab w:val="right" w:pos="8306"/>
      </w:tabs>
    </w:pPr>
  </w:style>
  <w:style w:type="character" w:customStyle="1" w:styleId="PisMrk">
    <w:name w:val="Päis Märk"/>
    <w:basedOn w:val="Liguvaikefont"/>
    <w:link w:val="Pis"/>
    <w:rsid w:val="000E38E2"/>
    <w:rPr>
      <w:rFonts w:ascii="Times New Roman" w:eastAsia="Times New Roman" w:hAnsi="Times New Roman" w:cs="Times New Roman"/>
      <w:sz w:val="24"/>
      <w:szCs w:val="20"/>
      <w:lang w:val="en-GB"/>
    </w:rPr>
  </w:style>
  <w:style w:type="paragraph" w:customStyle="1" w:styleId="Bodym1">
    <w:name w:val="Bodym1"/>
    <w:basedOn w:val="Bodym"/>
    <w:rsid w:val="000E38E2"/>
    <w:pPr>
      <w:numPr>
        <w:ilvl w:val="2"/>
      </w:numPr>
      <w:spacing w:before="0"/>
    </w:pPr>
  </w:style>
  <w:style w:type="paragraph" w:customStyle="1" w:styleId="Loetelum">
    <w:name w:val="Loetelum"/>
    <w:basedOn w:val="Normaallaad"/>
    <w:rsid w:val="000E38E2"/>
    <w:pPr>
      <w:keepNext/>
      <w:numPr>
        <w:numId w:val="1"/>
      </w:numPr>
      <w:tabs>
        <w:tab w:val="left" w:pos="6521"/>
      </w:tabs>
      <w:spacing w:before="120"/>
    </w:pPr>
    <w:rPr>
      <w:b/>
      <w:lang w:val="et-EE"/>
    </w:rPr>
  </w:style>
  <w:style w:type="paragraph" w:customStyle="1" w:styleId="Bodym">
    <w:name w:val="Bodym"/>
    <w:basedOn w:val="Normaallaad"/>
    <w:rsid w:val="000E38E2"/>
    <w:pPr>
      <w:numPr>
        <w:ilvl w:val="1"/>
        <w:numId w:val="1"/>
      </w:numPr>
      <w:spacing w:before="80"/>
    </w:pPr>
    <w:rPr>
      <w:lang w:val="et-EE"/>
    </w:rPr>
  </w:style>
  <w:style w:type="table" w:styleId="Kontuurtabel">
    <w:name w:val="Table Grid"/>
    <w:basedOn w:val="Normaaltabel"/>
    <w:uiPriority w:val="59"/>
    <w:rsid w:val="000E38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utumullitekst">
    <w:name w:val="Balloon Text"/>
    <w:basedOn w:val="Normaallaad"/>
    <w:link w:val="JutumullitekstMrk"/>
    <w:uiPriority w:val="99"/>
    <w:semiHidden/>
    <w:unhideWhenUsed/>
    <w:rsid w:val="00273008"/>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273008"/>
    <w:rPr>
      <w:rFonts w:ascii="Segoe UI" w:eastAsia="Times New Roman" w:hAnsi="Segoe UI" w:cs="Segoe UI"/>
      <w:sz w:val="18"/>
      <w:szCs w:val="18"/>
      <w:lang w:val="en-GB"/>
    </w:rPr>
  </w:style>
  <w:style w:type="character" w:styleId="Kommentaariviide">
    <w:name w:val="annotation reference"/>
    <w:basedOn w:val="Liguvaikefont"/>
    <w:uiPriority w:val="99"/>
    <w:semiHidden/>
    <w:unhideWhenUsed/>
    <w:rsid w:val="00273008"/>
    <w:rPr>
      <w:sz w:val="16"/>
      <w:szCs w:val="16"/>
    </w:rPr>
  </w:style>
  <w:style w:type="paragraph" w:styleId="Kommentaaritekst">
    <w:name w:val="annotation text"/>
    <w:basedOn w:val="Normaallaad"/>
    <w:link w:val="KommentaaritekstMrk"/>
    <w:uiPriority w:val="99"/>
    <w:semiHidden/>
    <w:unhideWhenUsed/>
    <w:rsid w:val="00273008"/>
    <w:rPr>
      <w:sz w:val="20"/>
    </w:rPr>
  </w:style>
  <w:style w:type="character" w:customStyle="1" w:styleId="KommentaaritekstMrk">
    <w:name w:val="Kommentaari tekst Märk"/>
    <w:basedOn w:val="Liguvaikefont"/>
    <w:link w:val="Kommentaaritekst"/>
    <w:uiPriority w:val="99"/>
    <w:semiHidden/>
    <w:rsid w:val="00273008"/>
    <w:rPr>
      <w:rFonts w:ascii="Times New Roman" w:eastAsia="Times New Roman" w:hAnsi="Times New Roman" w:cs="Times New Roman"/>
      <w:sz w:val="20"/>
      <w:szCs w:val="20"/>
      <w:lang w:val="en-GB"/>
    </w:rPr>
  </w:style>
  <w:style w:type="paragraph" w:styleId="Kommentaariteema">
    <w:name w:val="annotation subject"/>
    <w:basedOn w:val="Kommentaaritekst"/>
    <w:next w:val="Kommentaaritekst"/>
    <w:link w:val="KommentaariteemaMrk"/>
    <w:uiPriority w:val="99"/>
    <w:semiHidden/>
    <w:unhideWhenUsed/>
    <w:rsid w:val="00273008"/>
    <w:rPr>
      <w:b/>
      <w:bCs/>
    </w:rPr>
  </w:style>
  <w:style w:type="character" w:customStyle="1" w:styleId="KommentaariteemaMrk">
    <w:name w:val="Kommentaari teema Märk"/>
    <w:basedOn w:val="KommentaaritekstMrk"/>
    <w:link w:val="Kommentaariteema"/>
    <w:uiPriority w:val="99"/>
    <w:semiHidden/>
    <w:rsid w:val="00273008"/>
    <w:rPr>
      <w:rFonts w:ascii="Times New Roman" w:eastAsia="Times New Roman" w:hAnsi="Times New Roman" w:cs="Times New Roman"/>
      <w:b/>
      <w:bCs/>
      <w:sz w:val="20"/>
      <w:szCs w:val="20"/>
      <w:lang w:val="en-GB"/>
    </w:rPr>
  </w:style>
  <w:style w:type="paragraph" w:styleId="Loendilik">
    <w:name w:val="List Paragraph"/>
    <w:basedOn w:val="Normaallaad"/>
    <w:uiPriority w:val="34"/>
    <w:qFormat/>
    <w:rsid w:val="008B50D2"/>
    <w:pPr>
      <w:ind w:left="720"/>
      <w:contextualSpacing/>
    </w:pPr>
  </w:style>
  <w:style w:type="paragraph" w:styleId="Normaallaadveeb">
    <w:name w:val="Normal (Web)"/>
    <w:basedOn w:val="Normaallaad"/>
    <w:uiPriority w:val="99"/>
    <w:semiHidden/>
    <w:unhideWhenUsed/>
    <w:rsid w:val="00BE2231"/>
    <w:pPr>
      <w:spacing w:before="100" w:beforeAutospacing="1" w:after="100" w:afterAutospacing="1"/>
      <w:jc w:val="left"/>
    </w:pPr>
    <w:rPr>
      <w:szCs w:val="24"/>
      <w:lang w:val="et-EE" w:eastAsia="et-EE"/>
    </w:rPr>
  </w:style>
  <w:style w:type="character" w:styleId="Hperlink">
    <w:name w:val="Hyperlink"/>
    <w:basedOn w:val="Liguvaikefont"/>
    <w:uiPriority w:val="99"/>
    <w:semiHidden/>
    <w:unhideWhenUsed/>
    <w:rsid w:val="00BE22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72003">
      <w:bodyDiv w:val="1"/>
      <w:marLeft w:val="0"/>
      <w:marRight w:val="0"/>
      <w:marTop w:val="0"/>
      <w:marBottom w:val="0"/>
      <w:divBdr>
        <w:top w:val="none" w:sz="0" w:space="0" w:color="auto"/>
        <w:left w:val="none" w:sz="0" w:space="0" w:color="auto"/>
        <w:bottom w:val="none" w:sz="0" w:space="0" w:color="auto"/>
        <w:right w:val="none" w:sz="0" w:space="0" w:color="auto"/>
      </w:divBdr>
    </w:div>
    <w:div w:id="529876792">
      <w:bodyDiv w:val="1"/>
      <w:marLeft w:val="0"/>
      <w:marRight w:val="0"/>
      <w:marTop w:val="0"/>
      <w:marBottom w:val="0"/>
      <w:divBdr>
        <w:top w:val="none" w:sz="0" w:space="0" w:color="auto"/>
        <w:left w:val="none" w:sz="0" w:space="0" w:color="auto"/>
        <w:bottom w:val="none" w:sz="0" w:space="0" w:color="auto"/>
        <w:right w:val="none" w:sz="0" w:space="0" w:color="auto"/>
      </w:divBdr>
    </w:div>
    <w:div w:id="755442400">
      <w:bodyDiv w:val="1"/>
      <w:marLeft w:val="0"/>
      <w:marRight w:val="0"/>
      <w:marTop w:val="0"/>
      <w:marBottom w:val="0"/>
      <w:divBdr>
        <w:top w:val="none" w:sz="0" w:space="0" w:color="auto"/>
        <w:left w:val="none" w:sz="0" w:space="0" w:color="auto"/>
        <w:bottom w:val="none" w:sz="0" w:space="0" w:color="auto"/>
        <w:right w:val="none" w:sz="0" w:space="0" w:color="auto"/>
      </w:divBdr>
    </w:div>
    <w:div w:id="844173667">
      <w:bodyDiv w:val="1"/>
      <w:marLeft w:val="0"/>
      <w:marRight w:val="0"/>
      <w:marTop w:val="0"/>
      <w:marBottom w:val="0"/>
      <w:divBdr>
        <w:top w:val="none" w:sz="0" w:space="0" w:color="auto"/>
        <w:left w:val="none" w:sz="0" w:space="0" w:color="auto"/>
        <w:bottom w:val="none" w:sz="0" w:space="0" w:color="auto"/>
        <w:right w:val="none" w:sz="0" w:space="0" w:color="auto"/>
      </w:divBdr>
    </w:div>
    <w:div w:id="1184172163">
      <w:bodyDiv w:val="1"/>
      <w:marLeft w:val="0"/>
      <w:marRight w:val="0"/>
      <w:marTop w:val="0"/>
      <w:marBottom w:val="0"/>
      <w:divBdr>
        <w:top w:val="none" w:sz="0" w:space="0" w:color="auto"/>
        <w:left w:val="none" w:sz="0" w:space="0" w:color="auto"/>
        <w:bottom w:val="none" w:sz="0" w:space="0" w:color="auto"/>
        <w:right w:val="none" w:sz="0" w:space="0" w:color="auto"/>
      </w:divBdr>
    </w:div>
    <w:div w:id="1293830796">
      <w:bodyDiv w:val="1"/>
      <w:marLeft w:val="0"/>
      <w:marRight w:val="0"/>
      <w:marTop w:val="0"/>
      <w:marBottom w:val="0"/>
      <w:divBdr>
        <w:top w:val="none" w:sz="0" w:space="0" w:color="auto"/>
        <w:left w:val="none" w:sz="0" w:space="0" w:color="auto"/>
        <w:bottom w:val="none" w:sz="0" w:space="0" w:color="auto"/>
        <w:right w:val="none" w:sz="0" w:space="0" w:color="auto"/>
      </w:divBdr>
    </w:div>
    <w:div w:id="1375039220">
      <w:bodyDiv w:val="1"/>
      <w:marLeft w:val="0"/>
      <w:marRight w:val="0"/>
      <w:marTop w:val="0"/>
      <w:marBottom w:val="0"/>
      <w:divBdr>
        <w:top w:val="none" w:sz="0" w:space="0" w:color="auto"/>
        <w:left w:val="none" w:sz="0" w:space="0" w:color="auto"/>
        <w:bottom w:val="none" w:sz="0" w:space="0" w:color="auto"/>
        <w:right w:val="none" w:sz="0" w:space="0" w:color="auto"/>
      </w:divBdr>
    </w:div>
    <w:div w:id="1474981099">
      <w:bodyDiv w:val="1"/>
      <w:marLeft w:val="0"/>
      <w:marRight w:val="0"/>
      <w:marTop w:val="0"/>
      <w:marBottom w:val="0"/>
      <w:divBdr>
        <w:top w:val="none" w:sz="0" w:space="0" w:color="auto"/>
        <w:left w:val="none" w:sz="0" w:space="0" w:color="auto"/>
        <w:bottom w:val="none" w:sz="0" w:space="0" w:color="auto"/>
        <w:right w:val="none" w:sz="0" w:space="0" w:color="auto"/>
      </w:divBdr>
      <w:divsChild>
        <w:div w:id="1071003917">
          <w:marLeft w:val="0"/>
          <w:marRight w:val="0"/>
          <w:marTop w:val="0"/>
          <w:marBottom w:val="0"/>
          <w:divBdr>
            <w:top w:val="none" w:sz="0" w:space="0" w:color="auto"/>
            <w:left w:val="none" w:sz="0" w:space="0" w:color="auto"/>
            <w:bottom w:val="none" w:sz="0" w:space="0" w:color="auto"/>
            <w:right w:val="none" w:sz="0" w:space="0" w:color="auto"/>
          </w:divBdr>
        </w:div>
        <w:div w:id="1129591740">
          <w:marLeft w:val="0"/>
          <w:marRight w:val="0"/>
          <w:marTop w:val="0"/>
          <w:marBottom w:val="0"/>
          <w:divBdr>
            <w:top w:val="none" w:sz="0" w:space="0" w:color="auto"/>
            <w:left w:val="none" w:sz="0" w:space="0" w:color="auto"/>
            <w:bottom w:val="none" w:sz="0" w:space="0" w:color="auto"/>
            <w:right w:val="none" w:sz="0" w:space="0" w:color="auto"/>
          </w:divBdr>
        </w:div>
        <w:div w:id="1124158995">
          <w:marLeft w:val="0"/>
          <w:marRight w:val="0"/>
          <w:marTop w:val="0"/>
          <w:marBottom w:val="0"/>
          <w:divBdr>
            <w:top w:val="none" w:sz="0" w:space="0" w:color="auto"/>
            <w:left w:val="none" w:sz="0" w:space="0" w:color="auto"/>
            <w:bottom w:val="none" w:sz="0" w:space="0" w:color="auto"/>
            <w:right w:val="none" w:sz="0" w:space="0" w:color="auto"/>
          </w:divBdr>
        </w:div>
      </w:divsChild>
    </w:div>
    <w:div w:id="1725133136">
      <w:bodyDiv w:val="1"/>
      <w:marLeft w:val="0"/>
      <w:marRight w:val="0"/>
      <w:marTop w:val="0"/>
      <w:marBottom w:val="0"/>
      <w:divBdr>
        <w:top w:val="none" w:sz="0" w:space="0" w:color="auto"/>
        <w:left w:val="none" w:sz="0" w:space="0" w:color="auto"/>
        <w:bottom w:val="none" w:sz="0" w:space="0" w:color="auto"/>
        <w:right w:val="none" w:sz="0" w:space="0" w:color="auto"/>
      </w:divBdr>
    </w:div>
    <w:div w:id="2105370799">
      <w:bodyDiv w:val="1"/>
      <w:marLeft w:val="0"/>
      <w:marRight w:val="0"/>
      <w:marTop w:val="0"/>
      <w:marBottom w:val="0"/>
      <w:divBdr>
        <w:top w:val="none" w:sz="0" w:space="0" w:color="auto"/>
        <w:left w:val="none" w:sz="0" w:space="0" w:color="auto"/>
        <w:bottom w:val="none" w:sz="0" w:space="0" w:color="auto"/>
        <w:right w:val="none" w:sz="0" w:space="0" w:color="auto"/>
      </w:divBdr>
    </w:div>
    <w:div w:id="2143692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496B71070FCF4DB63BC6437DC0FAB7" ma:contentTypeVersion="1" ma:contentTypeDescription="Create a new document." ma:contentTypeScope="" ma:versionID="09dba8224d1f541158c71c17f7d36289">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57C697-4A06-4E50-B474-8108FD0A85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17F424-9C8D-4FD4-8CAD-9DFA1881E9F0}">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6334792-88B2-458F-904F-E2A330D625C1}">
  <ds:schemaRefs>
    <ds:schemaRef ds:uri="http://schemas.openxmlformats.org/officeDocument/2006/bibliography"/>
  </ds:schemaRefs>
</ds:datastoreItem>
</file>

<file path=customXml/itemProps4.xml><?xml version="1.0" encoding="utf-8"?>
<ds:datastoreItem xmlns:ds="http://schemas.openxmlformats.org/officeDocument/2006/customXml" ds:itemID="{6FA99578-AC78-4FA8-B556-1C6BAEF76D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1317</Words>
  <Characters>7639</Characters>
  <Application>Microsoft Office Word</Application>
  <DocSecurity>0</DocSecurity>
  <Lines>63</Lines>
  <Paragraphs>17</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Tallinna Linnakantselei</Company>
  <LinksUpToDate>false</LinksUpToDate>
  <CharactersWithSpaces>8939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Lipand</dc:creator>
  <cp:lastModifiedBy>Nadežda Nikolajeva</cp:lastModifiedBy>
  <cp:revision>2</cp:revision>
  <dcterms:created xsi:type="dcterms:W3CDTF">2025-06-17T10:04:00Z</dcterms:created>
  <dcterms:modified xsi:type="dcterms:W3CDTF">2025-06-17T10:04:00Z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0x0101001F496B71070FCF4DB63BC6437DC0FAB7</vt:lpwstr>
  </property>
</Properties>
</file>